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39F3" w:rsidRDefault="00000000">
      <w:pPr>
        <w:pStyle w:val="1"/>
      </w:pPr>
      <w:hyperlink r:id="rId6" w:history="1">
        <w:r>
          <w:rPr>
            <w:b w:val="0"/>
            <w:bCs w:val="0"/>
          </w:rPr>
          <w:t>Приказ Министерства строительства и жилищно-коммунального комплекса Омской области от 30 июня 2016 г. N 29-п "Об утверждении Положения о проведении ежегодных областных конкурсов на лучшую строительную и монтажную организацию, проектно-изыскательскую организацию, организацию по производству строительных материалов, конструкций и деталей и лучший строительный объект года, лучшее печатное издание о строительстве, архитектуре, градостроительстве на территории Омской области"</w:t>
        </w:r>
      </w:hyperlink>
    </w:p>
    <w:p w:rsidR="005839F3" w:rsidRDefault="005839F3">
      <w:pPr>
        <w:pStyle w:val="a8"/>
      </w:pPr>
    </w:p>
    <w:p w:rsidR="005839F3" w:rsidRDefault="00000000">
      <w:pPr>
        <w:pStyle w:val="a8"/>
      </w:pPr>
      <w:r>
        <w:t>В связи с необходимостью повышения эффективности деятельности по строительству, производству строительных материалов, конструкций и деталей на территории Омской области приказываю:</w:t>
      </w:r>
    </w:p>
    <w:p w:rsidR="005839F3" w:rsidRDefault="00000000">
      <w:pPr>
        <w:pStyle w:val="a8"/>
      </w:pPr>
      <w:bookmarkStart w:id="0" w:name="anchor1"/>
      <w:bookmarkEnd w:id="0"/>
      <w:r>
        <w:t>1. Утвердить:</w:t>
      </w:r>
    </w:p>
    <w:p w:rsidR="005839F3" w:rsidRDefault="00000000">
      <w:pPr>
        <w:pStyle w:val="a8"/>
      </w:pPr>
      <w:bookmarkStart w:id="1" w:name="anchor11"/>
      <w:bookmarkEnd w:id="1"/>
      <w:r>
        <w:t xml:space="preserve">1) Положение о проведении ежегодных областных конкурсов на лучшую строительную и монтажную организацию, проектно-изыскательскую организацию, организацию по производству строительных материалов, конструкций и деталей согласно </w:t>
      </w:r>
      <w:r>
        <w:rPr>
          <w:u w:val="single"/>
        </w:rPr>
        <w:t>приложению N 1</w:t>
      </w:r>
      <w:r>
        <w:t xml:space="preserve"> к настоящему приказу.</w:t>
      </w:r>
    </w:p>
    <w:p w:rsidR="005839F3" w:rsidRDefault="00000000">
      <w:pPr>
        <w:pStyle w:val="a8"/>
      </w:pPr>
      <w:r>
        <w:t xml:space="preserve">2) Положение о проведении ежегодного областного конкурса на лучший строительный объект года, лучшее печатное издание о строительстве, архитектуре, градостроительстве на территории Омской области согласно </w:t>
      </w:r>
      <w:r>
        <w:rPr>
          <w:u w:val="single"/>
        </w:rPr>
        <w:t>приложению N 2</w:t>
      </w:r>
      <w:r>
        <w:t xml:space="preserve"> к настоящему приказу.</w:t>
      </w:r>
    </w:p>
    <w:p w:rsidR="005839F3" w:rsidRDefault="00000000">
      <w:pPr>
        <w:pStyle w:val="a8"/>
      </w:pPr>
      <w:r>
        <w:t xml:space="preserve">2. Конкурсная комиссия по проведению ежегодных областных конкурсов на лучшую строительную и монтажную организацию, проектно-изыскательскую организацию, организацию по производству строительных материалов, конструкций и деталей и лучший строительный объект, лучшее печатное издание о строительстве, архитектуре, градостроительстве на территории Омской области (далее соответственно - Конкурсная комиссия, Конкурсы) создается Министерством строительства Омской области (далее - Минстрой Омской области) в течение 10 календарных дней после истечения срока направления материалов, указанных в </w:t>
      </w:r>
      <w:r>
        <w:rPr>
          <w:u w:val="single"/>
        </w:rPr>
        <w:t>пункте 4</w:t>
      </w:r>
      <w:r>
        <w:t xml:space="preserve"> настоящего приказа.</w:t>
      </w:r>
    </w:p>
    <w:p w:rsidR="005839F3" w:rsidRDefault="00000000">
      <w:pPr>
        <w:pStyle w:val="a8"/>
      </w:pPr>
      <w:r>
        <w:t>3. Конкурсная комиссия состоит из председателя Конкурсной комиссии, секретаря и членов Конкурсной комиссии.</w:t>
      </w:r>
    </w:p>
    <w:p w:rsidR="005839F3" w:rsidRDefault="00000000">
      <w:pPr>
        <w:pStyle w:val="a8"/>
      </w:pPr>
      <w:bookmarkStart w:id="2" w:name="anchor31"/>
      <w:bookmarkEnd w:id="2"/>
      <w:r>
        <w:t>В случае участия организации (индивидуального предпринимателя) в Конкурсах представитель данной организации (такой индивидуальный предприниматель) не включается в состав Конкурсной комиссии.</w:t>
      </w:r>
    </w:p>
    <w:p w:rsidR="005839F3" w:rsidRDefault="00000000">
      <w:pPr>
        <w:pStyle w:val="a8"/>
      </w:pPr>
      <w:r>
        <w:t>4. Для участия в Конкурсе участники конкурса направляют до 10 июля года, следующего за конкурсным периодом, в Минстрой Омской области материалы, указанные в приложениях к настоящему приказу.</w:t>
      </w:r>
    </w:p>
    <w:p w:rsidR="005839F3" w:rsidRDefault="00000000">
      <w:pPr>
        <w:pStyle w:val="a8"/>
      </w:pPr>
      <w:bookmarkStart w:id="3" w:name="anchor5"/>
      <w:bookmarkEnd w:id="3"/>
      <w:r>
        <w:t>5. Признать утратившими силу:</w:t>
      </w:r>
    </w:p>
    <w:p w:rsidR="005839F3" w:rsidRDefault="00000000">
      <w:pPr>
        <w:pStyle w:val="a8"/>
      </w:pPr>
      <w:bookmarkStart w:id="4" w:name="anchor51"/>
      <w:bookmarkEnd w:id="4"/>
      <w:r>
        <w:t xml:space="preserve">1) </w:t>
      </w:r>
      <w:hyperlink r:id="rId7" w:history="1">
        <w:r>
          <w:rPr>
            <w:u w:val="single"/>
          </w:rPr>
          <w:t>приказ</w:t>
        </w:r>
      </w:hyperlink>
      <w:r>
        <w:t xml:space="preserve"> Министерства строительства и жилищно-коммунального комплекса Омской области от 31 августа 2005 года N 12-п "Об утверждении Положения о проведении ежегодных областных конкурсов на лучшую строительно-монтажную, проектно-изыскательскую организацию, организацию по производству строительных материалов, конструкций и деталей и лучший строительный объект года на территории Омской области";</w:t>
      </w:r>
    </w:p>
    <w:p w:rsidR="005839F3" w:rsidRDefault="00000000">
      <w:pPr>
        <w:pStyle w:val="a8"/>
      </w:pPr>
      <w:bookmarkStart w:id="5" w:name="anchor52"/>
      <w:bookmarkEnd w:id="5"/>
      <w:r>
        <w:t xml:space="preserve">2) </w:t>
      </w:r>
      <w:hyperlink r:id="rId8" w:history="1">
        <w:r>
          <w:rPr>
            <w:u w:val="single"/>
          </w:rPr>
          <w:t>приказ</w:t>
        </w:r>
      </w:hyperlink>
      <w:r>
        <w:t xml:space="preserve"> Министерства строительства и жилищно-коммунального комплекса Омской области от 26 июля 2010 года N 35-п "О внесении изменений в приказ Министерства строительства и жилищно-коммунального комплекса Омской области от 31 августа 2005 года N 12-п";</w:t>
      </w:r>
    </w:p>
    <w:p w:rsidR="005839F3" w:rsidRDefault="00000000">
      <w:pPr>
        <w:pStyle w:val="a8"/>
      </w:pPr>
      <w:bookmarkStart w:id="6" w:name="anchor53"/>
      <w:bookmarkEnd w:id="6"/>
      <w:r>
        <w:t xml:space="preserve">3) </w:t>
      </w:r>
      <w:hyperlink r:id="rId9" w:history="1">
        <w:r>
          <w:rPr>
            <w:u w:val="single"/>
          </w:rPr>
          <w:t>приказ</w:t>
        </w:r>
      </w:hyperlink>
      <w:r>
        <w:t xml:space="preserve"> Министерства строительства и жилищно-коммунального комплекса Омской области от 4 июня 2012 года N 34-п "О внесении изменений в приказ Министерства строительства и жилищно-коммунального комплекса Омской области от 31 августа 2005 года N 12-п";</w:t>
      </w:r>
    </w:p>
    <w:p w:rsidR="005839F3" w:rsidRDefault="00000000">
      <w:pPr>
        <w:pStyle w:val="a8"/>
      </w:pPr>
      <w:bookmarkStart w:id="7" w:name="anchor54"/>
      <w:bookmarkEnd w:id="7"/>
      <w:r>
        <w:t xml:space="preserve">4) </w:t>
      </w:r>
      <w:hyperlink r:id="rId10" w:history="1">
        <w:r>
          <w:rPr>
            <w:u w:val="single"/>
          </w:rPr>
          <w:t>приказ</w:t>
        </w:r>
      </w:hyperlink>
      <w:r>
        <w:t xml:space="preserve"> Министерства строительства и жилищно-коммунального комплекса Омской области от 24 июня 2015 года N 34-п "О внесении изменений в приказ Министерства строительства и жилищно-коммунального комплекса Омской области от 31 августа 2005 года N 12-п ".</w:t>
      </w:r>
    </w:p>
    <w:p w:rsidR="005839F3" w:rsidRDefault="00000000">
      <w:pPr>
        <w:pStyle w:val="a8"/>
      </w:pPr>
      <w:bookmarkStart w:id="8" w:name="anchor6"/>
      <w:bookmarkEnd w:id="8"/>
      <w:r>
        <w:t>6. Контроль за исполнением настоящего приказа оставляю за собой.</w:t>
      </w:r>
    </w:p>
    <w:p w:rsidR="005839F3" w:rsidRDefault="005839F3">
      <w:pPr>
        <w:pStyle w:val="a8"/>
      </w:pPr>
    </w:p>
    <w:tbl>
      <w:tblPr>
        <w:tblW w:w="102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5839F3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Министр строительства и жилищно-коммунального комплекса Омской области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right"/>
            </w:pPr>
            <w:r>
              <w:t>А.Е. Бирюков</w:t>
            </w:r>
          </w:p>
        </w:tc>
      </w:tr>
    </w:tbl>
    <w:p w:rsidR="005839F3" w:rsidRDefault="005839F3">
      <w:pPr>
        <w:pStyle w:val="a8"/>
      </w:pPr>
    </w:p>
    <w:p w:rsidR="005839F3" w:rsidRDefault="00000000">
      <w:pPr>
        <w:pStyle w:val="Standard"/>
      </w:pPr>
      <w:r>
        <w:lastRenderedPageBreak/>
        <w:t xml:space="preserve">Приложение N 1 к </w:t>
      </w:r>
      <w:r>
        <w:rPr>
          <w:u w:val="single"/>
        </w:rPr>
        <w:t>приказу</w:t>
      </w:r>
      <w:r>
        <w:t xml:space="preserve"> Министерства строительства и жилищно-коммунального комплекса Омской области от 30.06.2016 г. N 29-п</w:t>
      </w:r>
    </w:p>
    <w:p w:rsidR="005839F3" w:rsidRDefault="005839F3">
      <w:pPr>
        <w:pStyle w:val="a8"/>
      </w:pPr>
    </w:p>
    <w:p w:rsidR="005839F3" w:rsidRDefault="00000000">
      <w:pPr>
        <w:pStyle w:val="1"/>
      </w:pPr>
      <w:r>
        <w:t>Положение о проведении ежегодного областного конкурса на лучшую строительную и монтажную организацию, проектно-изыскательскую организацию, организацию по производству строительных материалов, конструкций и деталей</w:t>
      </w:r>
    </w:p>
    <w:p w:rsidR="005839F3" w:rsidRDefault="005839F3">
      <w:pPr>
        <w:pStyle w:val="a9"/>
        <w:rPr>
          <w:color w:val="000000"/>
        </w:rPr>
      </w:pPr>
    </w:p>
    <w:p w:rsidR="005839F3" w:rsidRDefault="00000000">
      <w:pPr>
        <w:pStyle w:val="a8"/>
      </w:pPr>
      <w:r>
        <w:t>1. Ежегодный областной конкурс на лучшую строительную и монтажную организацию, проектно-изыскательскую организацию, организацию по производству строительных материалов, конструкций и деталей (далее - Конкурс) проводится Министерством строительства Омской области (далее - Минстроем Омской области) в целях выявления и распространения передового опыта наиболее эффективно работающих организаций в сфере строительства и производства строительных материалов, конструкций и деталей.</w:t>
      </w:r>
    </w:p>
    <w:p w:rsidR="005839F3" w:rsidRDefault="00000000">
      <w:pPr>
        <w:pStyle w:val="a8"/>
      </w:pPr>
      <w:bookmarkStart w:id="9" w:name="anchor1002"/>
      <w:bookmarkEnd w:id="9"/>
      <w:r>
        <w:t>2. Конкурс проводится по итогам работы за предшествующий календарный год (далее - конкурсный период).</w:t>
      </w:r>
    </w:p>
    <w:p w:rsidR="005839F3" w:rsidRDefault="00000000">
      <w:pPr>
        <w:pStyle w:val="a8"/>
      </w:pPr>
      <w:bookmarkStart w:id="10" w:name="anchor1003"/>
      <w:bookmarkEnd w:id="10"/>
      <w:r>
        <w:t>3. В Конкурсе имеют право участвовать строительные и монтажные организации, проектно-изыскательские организации, организации по производству строительных материалов, конструкций и деталей, зарегистрированные на территории Омской области (далее - организации).</w:t>
      </w:r>
    </w:p>
    <w:p w:rsidR="005839F3" w:rsidRDefault="00000000">
      <w:pPr>
        <w:pStyle w:val="a8"/>
      </w:pPr>
      <w:bookmarkStart w:id="11" w:name="anchor1004"/>
      <w:bookmarkEnd w:id="11"/>
      <w:r>
        <w:t>4. Конкурс проводится по основным показателям деятельности организаций дифференцированно по группам среди:</w:t>
      </w:r>
    </w:p>
    <w:p w:rsidR="005839F3" w:rsidRDefault="00000000">
      <w:pPr>
        <w:pStyle w:val="a8"/>
      </w:pPr>
      <w:r>
        <w:t>- строительных и монтажных организаций;</w:t>
      </w:r>
    </w:p>
    <w:p w:rsidR="005839F3" w:rsidRDefault="00000000">
      <w:pPr>
        <w:pStyle w:val="a8"/>
      </w:pPr>
      <w:r>
        <w:t>- проектно-изыскательских организаций;</w:t>
      </w:r>
    </w:p>
    <w:p w:rsidR="005839F3" w:rsidRDefault="00000000">
      <w:pPr>
        <w:pStyle w:val="a8"/>
      </w:pPr>
      <w:r>
        <w:t>- организаций по производству строительных материалов, конструкций и деталей (далее - организации);</w:t>
      </w:r>
    </w:p>
    <w:p w:rsidR="005839F3" w:rsidRDefault="00000000">
      <w:pPr>
        <w:pStyle w:val="a8"/>
      </w:pPr>
      <w:r>
        <w:t>и в зависимости от численного состава организации:</w:t>
      </w:r>
    </w:p>
    <w:p w:rsidR="005839F3" w:rsidRDefault="00000000">
      <w:pPr>
        <w:pStyle w:val="a8"/>
      </w:pPr>
      <w:r>
        <w:t>- до 100 человек;</w:t>
      </w:r>
    </w:p>
    <w:p w:rsidR="005839F3" w:rsidRDefault="00000000">
      <w:pPr>
        <w:pStyle w:val="a8"/>
      </w:pPr>
      <w:r>
        <w:t>- свыше 100 человек.</w:t>
      </w:r>
    </w:p>
    <w:p w:rsidR="005839F3" w:rsidRDefault="00000000">
      <w:pPr>
        <w:pStyle w:val="a8"/>
      </w:pPr>
      <w:bookmarkStart w:id="12" w:name="anchor1005"/>
      <w:bookmarkEnd w:id="12"/>
      <w:r>
        <w:t>5. Для участия в Конкурсе организации направляют следующие материалы в одном экземпляре:</w:t>
      </w:r>
    </w:p>
    <w:p w:rsidR="005839F3" w:rsidRDefault="00000000">
      <w:pPr>
        <w:pStyle w:val="a8"/>
      </w:pPr>
      <w:r>
        <w:t xml:space="preserve">- титульный лист по форме согласно </w:t>
      </w:r>
      <w:r>
        <w:rPr>
          <w:u w:val="single"/>
        </w:rPr>
        <w:t>приложению N 1</w:t>
      </w:r>
      <w:r>
        <w:t xml:space="preserve"> к настоящему Положению;</w:t>
      </w:r>
    </w:p>
    <w:p w:rsidR="005839F3" w:rsidRDefault="00000000">
      <w:pPr>
        <w:pStyle w:val="a8"/>
      </w:pPr>
      <w:r>
        <w:t xml:space="preserve">- пояснительную записку по форме согласно </w:t>
      </w:r>
      <w:r>
        <w:rPr>
          <w:u w:val="single"/>
        </w:rPr>
        <w:t>приложению N 2</w:t>
      </w:r>
      <w:r>
        <w:t xml:space="preserve"> к настоящему Положению;</w:t>
      </w:r>
    </w:p>
    <w:p w:rsidR="005839F3" w:rsidRDefault="00000000">
      <w:pPr>
        <w:pStyle w:val="a8"/>
      </w:pPr>
      <w:r>
        <w:t xml:space="preserve">- основные показатели деятельности организации по форме согласно </w:t>
      </w:r>
      <w:r>
        <w:rPr>
          <w:u w:val="single"/>
        </w:rPr>
        <w:t>приложению N 3</w:t>
      </w:r>
      <w:r>
        <w:t xml:space="preserve"> к настоящему Положению.</w:t>
      </w:r>
    </w:p>
    <w:p w:rsidR="005839F3" w:rsidRDefault="00000000">
      <w:pPr>
        <w:pStyle w:val="a8"/>
      </w:pPr>
      <w:bookmarkStart w:id="13" w:name="anchor1006"/>
      <w:bookmarkEnd w:id="13"/>
      <w:r>
        <w:t xml:space="preserve">6. Результаты участников Конкурса по основным показателям деятельности организации, указанным в </w:t>
      </w:r>
      <w:r>
        <w:rPr>
          <w:u w:val="single"/>
        </w:rPr>
        <w:t>приложении N 3</w:t>
      </w:r>
      <w:r>
        <w:t xml:space="preserve"> к настоящему Положению, оцениваются в баллах по пятибалльной и десятибалльной системе.</w:t>
      </w:r>
    </w:p>
    <w:p w:rsidR="005839F3" w:rsidRDefault="00000000">
      <w:pPr>
        <w:pStyle w:val="a8"/>
      </w:pPr>
      <w:bookmarkStart w:id="14" w:name="anchor1007"/>
      <w:bookmarkEnd w:id="14"/>
      <w:r>
        <w:t>7. Система проставления баллов по показателям "Объем выполненных подрядных работ и услуг организации", "Объем введенного в эксплуатацию жилья", "Ввод в эксплуатацию объектов социальной сферы", "Ввод в эксплуатацию объектов промышленного назначения", "Объем выполненных подрядных работ и услуг организации", "Объем производства продукции в номенклатуре и объеме", "Прибыль, полученная за отчетный год", "Среднемесячная заработная плата (начисленная)", "Физический объем производства" определяется по формуле:</w:t>
      </w:r>
    </w:p>
    <w:p w:rsidR="005839F3" w:rsidRDefault="005839F3">
      <w:pPr>
        <w:pStyle w:val="a8"/>
      </w:pPr>
    </w:p>
    <w:p w:rsidR="005839F3" w:rsidRDefault="00000000">
      <w:pPr>
        <w:pStyle w:val="a8"/>
      </w:pPr>
      <w:r>
        <w:t xml:space="preserve">B i=n i </w:t>
      </w:r>
      <w:r>
        <w:rPr>
          <w:noProof/>
        </w:rPr>
        <w:drawing>
          <wp:inline distT="0" distB="0" distL="0" distR="0">
            <wp:extent cx="107999" cy="179999"/>
            <wp:effectExtent l="0" t="0" r="6301" b="0"/>
            <wp:docPr id="1708411939" name="Рисунок 2019496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99" cy="179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10/n max,</w:t>
      </w:r>
    </w:p>
    <w:p w:rsidR="005839F3" w:rsidRDefault="005839F3">
      <w:pPr>
        <w:pStyle w:val="a8"/>
      </w:pPr>
    </w:p>
    <w:p w:rsidR="005839F3" w:rsidRDefault="00000000">
      <w:pPr>
        <w:pStyle w:val="a8"/>
      </w:pPr>
      <w:r>
        <w:t>где B i - количество баллов, присуждаемых организациям;</w:t>
      </w:r>
    </w:p>
    <w:p w:rsidR="005839F3" w:rsidRDefault="00000000">
      <w:pPr>
        <w:pStyle w:val="a8"/>
      </w:pPr>
      <w:r>
        <w:t>n i - значение показателя, указанная i-м участником;</w:t>
      </w:r>
    </w:p>
    <w:p w:rsidR="005839F3" w:rsidRDefault="00000000">
      <w:pPr>
        <w:pStyle w:val="a8"/>
      </w:pPr>
      <w:r>
        <w:t>n max - значение показателя организации, указавшей максимальный показатель;</w:t>
      </w:r>
    </w:p>
    <w:p w:rsidR="005839F3" w:rsidRDefault="00000000">
      <w:pPr>
        <w:pStyle w:val="a8"/>
      </w:pPr>
      <w:r>
        <w:t>10 - максимальное количество баллов.</w:t>
      </w:r>
    </w:p>
    <w:p w:rsidR="005839F3" w:rsidRDefault="00000000">
      <w:pPr>
        <w:pStyle w:val="a8"/>
      </w:pPr>
      <w:bookmarkStart w:id="15" w:name="anchor1008"/>
      <w:bookmarkEnd w:id="15"/>
      <w:r>
        <w:t xml:space="preserve">8. Система проставления баллов по показателям "Фактические затраты из расчета на 1 работника на обеспечение безопасных условий труда", "Аттестация рабочих мест, в процентах от общего количества рабочих мест, подлежащих аттестации", "Сумма средств, направленных на </w:t>
      </w:r>
      <w:r>
        <w:lastRenderedPageBreak/>
        <w:t>развитие и техническое перевооружение собственной производственной базы, приведенный показатель на единицу работ (услуг)", определяется по формуле:</w:t>
      </w:r>
    </w:p>
    <w:p w:rsidR="005839F3" w:rsidRDefault="005839F3">
      <w:pPr>
        <w:pStyle w:val="a8"/>
      </w:pPr>
    </w:p>
    <w:p w:rsidR="005839F3" w:rsidRDefault="00000000">
      <w:pPr>
        <w:pStyle w:val="a8"/>
      </w:pPr>
      <w:r>
        <w:t xml:space="preserve">B i=n i </w:t>
      </w:r>
      <w:r>
        <w:rPr>
          <w:noProof/>
        </w:rPr>
        <w:drawing>
          <wp:inline distT="0" distB="0" distL="0" distR="0">
            <wp:extent cx="107999" cy="179999"/>
            <wp:effectExtent l="0" t="0" r="6301" b="0"/>
            <wp:docPr id="1829356312" name="Рисунок 1702885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99" cy="179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5/n max,</w:t>
      </w:r>
    </w:p>
    <w:p w:rsidR="005839F3" w:rsidRDefault="005839F3">
      <w:pPr>
        <w:pStyle w:val="a8"/>
      </w:pPr>
    </w:p>
    <w:p w:rsidR="005839F3" w:rsidRDefault="00000000">
      <w:pPr>
        <w:pStyle w:val="a8"/>
      </w:pPr>
      <w:r>
        <w:t>где B i - количество баллов, присуждаемых организациям;</w:t>
      </w:r>
    </w:p>
    <w:p w:rsidR="005839F3" w:rsidRDefault="00000000">
      <w:pPr>
        <w:pStyle w:val="a8"/>
      </w:pPr>
      <w:r>
        <w:t>n i - значение показателя, указанная i-м участником;</w:t>
      </w:r>
    </w:p>
    <w:p w:rsidR="005839F3" w:rsidRDefault="00000000">
      <w:pPr>
        <w:pStyle w:val="a8"/>
      </w:pPr>
      <w:r>
        <w:t>n max - значение показателя организации, указавшей максимальный показатель;</w:t>
      </w:r>
    </w:p>
    <w:p w:rsidR="005839F3" w:rsidRDefault="00000000">
      <w:pPr>
        <w:pStyle w:val="a8"/>
      </w:pPr>
      <w:r>
        <w:t>5 - максимальное количество баллов.</w:t>
      </w:r>
    </w:p>
    <w:p w:rsidR="005839F3" w:rsidRDefault="00000000">
      <w:pPr>
        <w:pStyle w:val="Standard"/>
      </w:pPr>
      <w:r>
        <w:rPr>
          <w:sz w:val="16"/>
          <w:szCs w:val="16"/>
        </w:rPr>
        <w:t>ГАРАНТ:</w:t>
      </w:r>
    </w:p>
    <w:p w:rsidR="005839F3" w:rsidRDefault="005839F3">
      <w:pPr>
        <w:pStyle w:val="a8"/>
      </w:pPr>
    </w:p>
    <w:p w:rsidR="005839F3" w:rsidRDefault="00000000">
      <w:pPr>
        <w:pStyle w:val="a8"/>
      </w:pPr>
      <w:bookmarkStart w:id="16" w:name="anchor1011"/>
      <w:bookmarkEnd w:id="16"/>
      <w:r>
        <w:t>11. По показателям "Просроченная задолженность по заработной плате на 30 апреля года, следующего за отчетным годом", "Просроченная задолженность перед областным и местным бюджетами и фондами на 30 апреля года, следующего за отчетным годом" максимальное количество баллов 5, присуждается организациям, не имеющим просроченной задолженности по заработной плате, задолженности перед областным и местным бюджетами и фондами.</w:t>
      </w:r>
    </w:p>
    <w:p w:rsidR="005839F3" w:rsidRDefault="00000000">
      <w:pPr>
        <w:pStyle w:val="a8"/>
      </w:pPr>
      <w:bookmarkStart w:id="17" w:name="anchor1012"/>
      <w:bookmarkEnd w:id="17"/>
      <w:r>
        <w:t>12. По показателю "Количество несчастных случаев на производстве, в том числе со смертельным исходом" при отсутствии в отчетном году несчастных случаев организации присуждается 5 баллов, при наличии несчастных случаев без смертельного исхода, организации присуждается 0 баллов, при наличии несчастных случаев со смертельным исходом за отчетный год организации присуждается (-5) баллов.</w:t>
      </w:r>
    </w:p>
    <w:p w:rsidR="005839F3" w:rsidRDefault="00000000">
      <w:pPr>
        <w:pStyle w:val="a8"/>
      </w:pPr>
      <w:bookmarkStart w:id="18" w:name="anchor1013"/>
      <w:bookmarkEnd w:id="18"/>
      <w:r>
        <w:t>13. По показателю "Наличие коллективного договора" максимальное количество баллов 5, присуждается организации, имеющей действующий коллективный договор. Организации не присуждается баллов, если на предприятии нет коллективного договора.</w:t>
      </w:r>
    </w:p>
    <w:p w:rsidR="005839F3" w:rsidRDefault="00000000">
      <w:pPr>
        <w:pStyle w:val="a8"/>
      </w:pPr>
      <w:bookmarkStart w:id="19" w:name="anchor1014"/>
      <w:bookmarkEnd w:id="19"/>
      <w:r>
        <w:t>14. По показателям "Наличие рекламаций и других письменных претензий заказчиков (потребителей), не устраненных замечаний, выданных надзорными и иными контролирующими органами" и "Наличие сертифицированной системы менеджмента качества на предприятии и (или) сертифицированной продукции" организациям при выполнении условий присуждается 5 баллов, иначе - 0.</w:t>
      </w:r>
    </w:p>
    <w:p w:rsidR="005839F3" w:rsidRDefault="00000000">
      <w:pPr>
        <w:pStyle w:val="a8"/>
      </w:pPr>
      <w:bookmarkStart w:id="20" w:name="anchor1015"/>
      <w:bookmarkEnd w:id="20"/>
      <w:r>
        <w:t>15. Организации, представившие материалы, не соответствующие требованиям настоящего Положения либо содержащие недостоверные сведения, к участию в Конкурсе не допускаются.</w:t>
      </w:r>
    </w:p>
    <w:p w:rsidR="005839F3" w:rsidRDefault="00000000">
      <w:pPr>
        <w:pStyle w:val="a8"/>
      </w:pPr>
      <w:bookmarkStart w:id="21" w:name="anchor1016"/>
      <w:bookmarkEnd w:id="21"/>
      <w:r>
        <w:t>16. Итоги Конкурса подводятся Конкурсной комиссией ежегодно в срок до 31 июля.</w:t>
      </w:r>
    </w:p>
    <w:p w:rsidR="005839F3" w:rsidRDefault="00000000">
      <w:pPr>
        <w:pStyle w:val="a8"/>
      </w:pPr>
      <w:bookmarkStart w:id="22" w:name="anchor1017"/>
      <w:bookmarkEnd w:id="22"/>
      <w:r>
        <w:t>17. Организации в зависимости от основных показателей деятельности дифференцированно по группам и от численного состава, набравшие наибольшую сумму баллов, награждаются дипломами Минстроя Омской области I, II и III степени.</w:t>
      </w:r>
    </w:p>
    <w:p w:rsidR="005839F3" w:rsidRDefault="00000000">
      <w:pPr>
        <w:pStyle w:val="a8"/>
      </w:pPr>
      <w:bookmarkStart w:id="23" w:name="anchor1018"/>
      <w:bookmarkEnd w:id="23"/>
      <w:r>
        <w:t xml:space="preserve">18. При участии в Конкурсе одной организации, Конкурс в данной части признается несостоявшимся, а организация награждается дипломом участника конкурса при отсутствии условий, указанных в </w:t>
      </w:r>
      <w:hyperlink r:id="rId12" w:history="1">
        <w:r>
          <w:rPr>
            <w:u w:val="single"/>
          </w:rPr>
          <w:t>пункте 15</w:t>
        </w:r>
      </w:hyperlink>
      <w:r>
        <w:t xml:space="preserve"> настоящего Положения.</w:t>
      </w:r>
    </w:p>
    <w:p w:rsidR="005839F3" w:rsidRDefault="00000000">
      <w:pPr>
        <w:pStyle w:val="a8"/>
      </w:pPr>
      <w:bookmarkStart w:id="24" w:name="anchor1019"/>
      <w:bookmarkEnd w:id="24"/>
      <w:r>
        <w:t>19. Награждение призеров Конкурса производится накануне Дня строителя.</w:t>
      </w:r>
    </w:p>
    <w:p w:rsidR="005839F3" w:rsidRDefault="00000000">
      <w:pPr>
        <w:pStyle w:val="a8"/>
      </w:pPr>
      <w:bookmarkStart w:id="25" w:name="anchor1020"/>
      <w:bookmarkEnd w:id="25"/>
      <w:r>
        <w:t>20. Результаты Конкурса публикуются в средствах массовой информации.</w:t>
      </w:r>
    </w:p>
    <w:p w:rsidR="005839F3" w:rsidRDefault="005839F3">
      <w:pPr>
        <w:pStyle w:val="a8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000000">
      <w:pPr>
        <w:pStyle w:val="Standard"/>
      </w:pPr>
      <w:r>
        <w:lastRenderedPageBreak/>
        <w:t xml:space="preserve">Приложение N 1 к </w:t>
      </w:r>
      <w:r>
        <w:rPr>
          <w:u w:val="single"/>
        </w:rPr>
        <w:t>Положению</w:t>
      </w:r>
      <w:r>
        <w:t xml:space="preserve"> о проведении ежегодного областного конкурса на лучшую строительную и монтажную организацию, проектно-изыскательскую организацию, организацию по производству строительных материалов, конструкций и деталей (с изменениями от 2 июня 2020 г.)</w:t>
      </w:r>
    </w:p>
    <w:p w:rsidR="005839F3" w:rsidRDefault="005839F3">
      <w:pPr>
        <w:pStyle w:val="a8"/>
      </w:pPr>
    </w:p>
    <w:p w:rsidR="005839F3" w:rsidRDefault="00000000">
      <w:pPr>
        <w:pStyle w:val="OEM"/>
      </w:pPr>
      <w:r>
        <w:rPr>
          <w:sz w:val="22"/>
          <w:szCs w:val="22"/>
        </w:rPr>
        <w:t xml:space="preserve">                            Титульный лист</w:t>
      </w:r>
    </w:p>
    <w:p w:rsidR="005839F3" w:rsidRDefault="005839F3">
      <w:pPr>
        <w:pStyle w:val="a8"/>
      </w:pPr>
    </w:p>
    <w:p w:rsidR="005839F3" w:rsidRDefault="00000000">
      <w:pPr>
        <w:pStyle w:val="OEM"/>
      </w:pPr>
      <w:r>
        <w:rPr>
          <w:b/>
          <w:bCs/>
          <w:sz w:val="22"/>
          <w:szCs w:val="22"/>
        </w:rPr>
        <w:t xml:space="preserve">                              Материалы</w:t>
      </w:r>
    </w:p>
    <w:p w:rsidR="005839F3" w:rsidRDefault="00000000">
      <w:pPr>
        <w:pStyle w:val="OEM"/>
      </w:pPr>
      <w:r>
        <w:rPr>
          <w:b/>
          <w:bCs/>
          <w:sz w:val="22"/>
          <w:szCs w:val="22"/>
        </w:rPr>
        <w:t xml:space="preserve">             на ежегодные областные конкурсы на лучшую</w:t>
      </w:r>
    </w:p>
    <w:p w:rsidR="005839F3" w:rsidRDefault="00000000">
      <w:pPr>
        <w:pStyle w:val="OEM"/>
      </w:pPr>
      <w:r>
        <w:rPr>
          <w:b/>
          <w:bCs/>
          <w:sz w:val="22"/>
          <w:szCs w:val="22"/>
        </w:rPr>
        <w:t xml:space="preserve">           строительную и монтажную организацию, проектно-изыскательскую</w:t>
      </w:r>
    </w:p>
    <w:p w:rsidR="005839F3" w:rsidRDefault="00000000">
      <w:pPr>
        <w:pStyle w:val="OEM"/>
      </w:pPr>
      <w:r>
        <w:rPr>
          <w:b/>
          <w:bCs/>
          <w:sz w:val="22"/>
          <w:szCs w:val="22"/>
        </w:rPr>
        <w:t xml:space="preserve">             организацию,  организацию по производству</w:t>
      </w:r>
    </w:p>
    <w:p w:rsidR="005839F3" w:rsidRDefault="00000000">
      <w:pPr>
        <w:pStyle w:val="OEM"/>
      </w:pPr>
      <w:r>
        <w:rPr>
          <w:b/>
          <w:bCs/>
          <w:sz w:val="22"/>
          <w:szCs w:val="22"/>
        </w:rPr>
        <w:t xml:space="preserve">           строительных материалов, конструкций и деталей</w:t>
      </w:r>
    </w:p>
    <w:p w:rsidR="005839F3" w:rsidRDefault="005839F3">
      <w:pPr>
        <w:pStyle w:val="a8"/>
      </w:pPr>
    </w:p>
    <w:p w:rsidR="005839F3" w:rsidRDefault="00000000">
      <w:pPr>
        <w:pStyle w:val="OEM"/>
      </w:pPr>
      <w:r>
        <w:rPr>
          <w:sz w:val="22"/>
          <w:szCs w:val="22"/>
        </w:rPr>
        <w:t>1. Пояснительная записка на листах.</w:t>
      </w:r>
    </w:p>
    <w:p w:rsidR="005839F3" w:rsidRDefault="00000000">
      <w:pPr>
        <w:pStyle w:val="OEM"/>
      </w:pPr>
      <w:r>
        <w:rPr>
          <w:sz w:val="22"/>
          <w:szCs w:val="22"/>
        </w:rPr>
        <w:t>2. Основные показатели деятельности организации на листах.</w:t>
      </w:r>
    </w:p>
    <w:p w:rsidR="005839F3" w:rsidRDefault="005839F3">
      <w:pPr>
        <w:pStyle w:val="a8"/>
      </w:pPr>
    </w:p>
    <w:p w:rsidR="005839F3" w:rsidRDefault="00000000">
      <w:pPr>
        <w:pStyle w:val="OEM"/>
      </w:pPr>
      <w:r>
        <w:rPr>
          <w:sz w:val="22"/>
          <w:szCs w:val="22"/>
        </w:rPr>
        <w:t>Руководитель организации                 подпись (фамилия, инициалы)</w:t>
      </w:r>
    </w:p>
    <w:p w:rsidR="005839F3" w:rsidRDefault="00000000">
      <w:pPr>
        <w:pStyle w:val="OEM"/>
      </w:pPr>
      <w:r>
        <w:rPr>
          <w:sz w:val="22"/>
          <w:szCs w:val="22"/>
        </w:rPr>
        <w:t>Главный бухгалтер организации            подпись (фамилия, инициалы)</w:t>
      </w:r>
    </w:p>
    <w:p w:rsidR="005839F3" w:rsidRDefault="00000000">
      <w:pPr>
        <w:pStyle w:val="OEM"/>
      </w:pPr>
      <w:r>
        <w:rPr>
          <w:sz w:val="22"/>
          <w:szCs w:val="22"/>
        </w:rPr>
        <w:t>Председатель комитета</w:t>
      </w:r>
    </w:p>
    <w:p w:rsidR="005839F3" w:rsidRDefault="00000000">
      <w:pPr>
        <w:pStyle w:val="OEM"/>
      </w:pPr>
      <w:r>
        <w:rPr>
          <w:sz w:val="22"/>
          <w:szCs w:val="22"/>
        </w:rPr>
        <w:t>профессионального союза организации</w:t>
      </w:r>
    </w:p>
    <w:p w:rsidR="005839F3" w:rsidRDefault="00000000">
      <w:pPr>
        <w:pStyle w:val="OEM"/>
      </w:pPr>
      <w:r>
        <w:rPr>
          <w:sz w:val="22"/>
          <w:szCs w:val="22"/>
        </w:rPr>
        <w:t>(при наличии профессионального союза)    подпись (фамилия, инициалы)</w:t>
      </w:r>
    </w:p>
    <w:p w:rsidR="005839F3" w:rsidRDefault="00000000">
      <w:pPr>
        <w:pStyle w:val="OEM"/>
      </w:pPr>
      <w:r>
        <w:rPr>
          <w:sz w:val="22"/>
          <w:szCs w:val="22"/>
        </w:rPr>
        <w:t xml:space="preserve">     М.П.</w:t>
      </w:r>
    </w:p>
    <w:p w:rsidR="005839F3" w:rsidRDefault="005839F3">
      <w:pPr>
        <w:pStyle w:val="a8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000000">
      <w:pPr>
        <w:pStyle w:val="Standard"/>
      </w:pPr>
      <w:r>
        <w:lastRenderedPageBreak/>
        <w:t xml:space="preserve">Приложение N 2 к </w:t>
      </w:r>
      <w:r>
        <w:rPr>
          <w:u w:val="single"/>
        </w:rPr>
        <w:t>Положению</w:t>
      </w:r>
      <w:r>
        <w:t xml:space="preserve"> о проведении ежегодного областного конкурса на лучшую строительную и монтажную организацию, проектно-изыскательскую организацию, организацию по производству строительных материалов, конструкций и деталей</w:t>
      </w:r>
    </w:p>
    <w:p w:rsidR="005839F3" w:rsidRDefault="005839F3">
      <w:pPr>
        <w:pStyle w:val="a8"/>
      </w:pPr>
    </w:p>
    <w:p w:rsidR="005839F3" w:rsidRDefault="00000000">
      <w:pPr>
        <w:pStyle w:val="1"/>
      </w:pPr>
      <w:r>
        <w:t>Пояснительная записка</w:t>
      </w:r>
    </w:p>
    <w:p w:rsidR="005839F3" w:rsidRDefault="005839F3">
      <w:pPr>
        <w:pStyle w:val="a8"/>
      </w:pPr>
    </w:p>
    <w:p w:rsidR="005839F3" w:rsidRDefault="00000000">
      <w:pPr>
        <w:pStyle w:val="a8"/>
      </w:pPr>
      <w:bookmarkStart w:id="26" w:name="anchor12001"/>
      <w:bookmarkEnd w:id="26"/>
      <w:r>
        <w:t>1. Полное наименование организации согласно документу о государственной регистрации (с приложением копии документа о государственной регистрации).</w:t>
      </w:r>
    </w:p>
    <w:p w:rsidR="005839F3" w:rsidRDefault="00000000">
      <w:pPr>
        <w:pStyle w:val="a8"/>
      </w:pPr>
      <w:bookmarkStart w:id="27" w:name="anchor12002"/>
      <w:bookmarkEnd w:id="27"/>
      <w:r>
        <w:t>2. Почтовый адрес, контактный телефон, факс организации.</w:t>
      </w:r>
    </w:p>
    <w:p w:rsidR="005839F3" w:rsidRDefault="00000000">
      <w:pPr>
        <w:pStyle w:val="a8"/>
      </w:pPr>
      <w:bookmarkStart w:id="28" w:name="anchor12003"/>
      <w:bookmarkEnd w:id="28"/>
      <w:r>
        <w:t>3. Фамилия, имя, отчество руководителя организации.</w:t>
      </w:r>
    </w:p>
    <w:p w:rsidR="005839F3" w:rsidRDefault="00000000">
      <w:pPr>
        <w:pStyle w:val="a8"/>
      </w:pPr>
      <w:bookmarkStart w:id="29" w:name="anchor12004"/>
      <w:bookmarkEnd w:id="29"/>
      <w:r>
        <w:t>4. Свидетельство о допуске к соответствующему виду работ, выданное саморегулируемой организацией (с приложением копии свидетельства).</w:t>
      </w:r>
    </w:p>
    <w:p w:rsidR="005839F3" w:rsidRDefault="00000000">
      <w:pPr>
        <w:pStyle w:val="a8"/>
      </w:pPr>
      <w:bookmarkStart w:id="30" w:name="anchor12005"/>
      <w:bookmarkEnd w:id="30"/>
      <w:r>
        <w:t>5. Сведения, которые участник конкурса считает целесообразным сообщить для создания наиболее полного и правильного представления о своей организации.</w:t>
      </w:r>
    </w:p>
    <w:p w:rsidR="005839F3" w:rsidRDefault="005839F3">
      <w:pPr>
        <w:pStyle w:val="a8"/>
      </w:pPr>
    </w:p>
    <w:p w:rsidR="005839F3" w:rsidRDefault="00000000">
      <w:pPr>
        <w:pStyle w:val="a8"/>
      </w:pPr>
      <w:r>
        <w:rPr>
          <w:b/>
          <w:bCs/>
        </w:rPr>
        <w:t>Примечание</w:t>
      </w:r>
      <w:r>
        <w:t>. Разрешается прилагать любые документы, материалы (включая фото-, видео-, аудиоматериалы).</w:t>
      </w:r>
    </w:p>
    <w:p w:rsidR="005839F3" w:rsidRDefault="005839F3">
      <w:pPr>
        <w:pStyle w:val="a8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000000">
      <w:pPr>
        <w:pStyle w:val="Standard"/>
      </w:pPr>
      <w:r>
        <w:lastRenderedPageBreak/>
        <w:t xml:space="preserve">Приложение N 3 к </w:t>
      </w:r>
      <w:r>
        <w:rPr>
          <w:u w:val="single"/>
        </w:rPr>
        <w:t>Положению</w:t>
      </w:r>
      <w:r>
        <w:t xml:space="preserve"> о проведении ежегодного областного конкурса на лучшую строительную и монтажную организацию, проектно-изыскательскую организацию, организацию по производству строительных материалов, конструкций и деталей (с изменениями от 17 мая 2017 г., 2 июня 2020 г.)</w:t>
      </w:r>
    </w:p>
    <w:p w:rsidR="005839F3" w:rsidRDefault="005839F3">
      <w:pPr>
        <w:pStyle w:val="a8"/>
      </w:pPr>
    </w:p>
    <w:p w:rsidR="005839F3" w:rsidRDefault="00000000">
      <w:pPr>
        <w:pStyle w:val="1"/>
      </w:pPr>
      <w:r>
        <w:t>Основные показатели деятельности организации</w:t>
      </w:r>
    </w:p>
    <w:p w:rsidR="005839F3" w:rsidRDefault="00000000">
      <w:pPr>
        <w:pStyle w:val="1"/>
      </w:pPr>
      <w:r>
        <w:t>__________________________________________________________________ наименование организации</w:t>
      </w:r>
    </w:p>
    <w:p w:rsidR="005839F3" w:rsidRDefault="005839F3">
      <w:pPr>
        <w:pStyle w:val="a8"/>
      </w:pPr>
    </w:p>
    <w:p w:rsidR="005839F3" w:rsidRDefault="00000000">
      <w:pPr>
        <w:pStyle w:val="a8"/>
      </w:pPr>
      <w:bookmarkStart w:id="31" w:name="anchor13100"/>
      <w:bookmarkEnd w:id="31"/>
      <w:r>
        <w:t>1. Производственные показатели</w:t>
      </w:r>
    </w:p>
    <w:p w:rsidR="005839F3" w:rsidRDefault="005839F3">
      <w:pPr>
        <w:pStyle w:val="a8"/>
      </w:pPr>
    </w:p>
    <w:tbl>
      <w:tblPr>
        <w:tblW w:w="100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5443"/>
        <w:gridCol w:w="1814"/>
        <w:gridCol w:w="2098"/>
      </w:tblGrid>
      <w:tr w:rsidR="005839F3">
        <w:tblPrEx>
          <w:tblCellMar>
            <w:top w:w="0" w:type="dxa"/>
            <w:bottom w:w="0" w:type="dxa"/>
          </w:tblCellMar>
        </w:tblPrEx>
        <w:tc>
          <w:tcPr>
            <w:tcW w:w="10035" w:type="dxa"/>
            <w:gridSpan w:val="4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(для строительных организаций)</w:t>
            </w: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N п/п</w:t>
            </w:r>
          </w:p>
        </w:tc>
        <w:tc>
          <w:tcPr>
            <w:tcW w:w="54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Отчетный год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Приведенный показатель на 1-го работающего</w:t>
            </w: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1</w:t>
            </w:r>
          </w:p>
        </w:tc>
        <w:tc>
          <w:tcPr>
            <w:tcW w:w="54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Объем выполненных подрядных работ и услуг организации, млн. рублей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2</w:t>
            </w:r>
          </w:p>
        </w:tc>
        <w:tc>
          <w:tcPr>
            <w:tcW w:w="54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Объем введенного в эксплуатацию жилья, кв. м</w:t>
            </w:r>
            <w:hyperlink r:id="rId13" w:history="1">
              <w:r>
                <w:rPr>
                  <w:u w:val="single"/>
                </w:rPr>
                <w:t>*</w:t>
              </w:r>
            </w:hyperlink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3</w:t>
            </w:r>
          </w:p>
        </w:tc>
        <w:tc>
          <w:tcPr>
            <w:tcW w:w="54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Ввод в эксплуатацию объектов социальной сферы, ед.</w:t>
            </w:r>
            <w:hyperlink r:id="rId14" w:history="1">
              <w:r>
                <w:rPr>
                  <w:u w:val="single"/>
                </w:rPr>
                <w:t>*</w:t>
              </w:r>
            </w:hyperlink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4</w:t>
            </w:r>
          </w:p>
        </w:tc>
        <w:tc>
          <w:tcPr>
            <w:tcW w:w="54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Ввод в эксплуатацию объектов промышленного назначения, ед.</w:t>
            </w:r>
            <w:hyperlink r:id="rId15" w:history="1">
              <w:r>
                <w:rPr>
                  <w:u w:val="single"/>
                </w:rPr>
                <w:t>*</w:t>
              </w:r>
            </w:hyperlink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</w:tbl>
    <w:p w:rsidR="005839F3" w:rsidRDefault="005839F3">
      <w:pPr>
        <w:pStyle w:val="a8"/>
      </w:pPr>
    </w:p>
    <w:p w:rsidR="005839F3" w:rsidRDefault="00000000">
      <w:pPr>
        <w:pStyle w:val="a8"/>
      </w:pPr>
      <w:bookmarkStart w:id="32" w:name="anchor13111"/>
      <w:bookmarkEnd w:id="32"/>
      <w:r>
        <w:rPr>
          <w:b/>
          <w:bCs/>
        </w:rPr>
        <w:t>*</w:t>
      </w:r>
      <w:r>
        <w:t xml:space="preserve"> с учетом участия организации в создании объектов в рамках субподрядных договоров.</w:t>
      </w:r>
    </w:p>
    <w:p w:rsidR="005839F3" w:rsidRDefault="005839F3">
      <w:pPr>
        <w:pStyle w:val="a8"/>
      </w:pPr>
    </w:p>
    <w:tbl>
      <w:tblPr>
        <w:tblW w:w="100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5443"/>
        <w:gridCol w:w="1814"/>
        <w:gridCol w:w="2098"/>
      </w:tblGrid>
      <w:tr w:rsidR="005839F3">
        <w:tblPrEx>
          <w:tblCellMar>
            <w:top w:w="0" w:type="dxa"/>
            <w:bottom w:w="0" w:type="dxa"/>
          </w:tblCellMar>
        </w:tblPrEx>
        <w:tc>
          <w:tcPr>
            <w:tcW w:w="10035" w:type="dxa"/>
            <w:gridSpan w:val="4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(для проектно-изыскательских организаций)</w:t>
            </w: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N п/п</w:t>
            </w:r>
          </w:p>
        </w:tc>
        <w:tc>
          <w:tcPr>
            <w:tcW w:w="54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Отчетный год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Приведенный показатель на 1-го работающего</w:t>
            </w: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1</w:t>
            </w:r>
          </w:p>
        </w:tc>
        <w:tc>
          <w:tcPr>
            <w:tcW w:w="54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Объем выполненных подрядных работ и услуг организации, млн. рублей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</w:tbl>
    <w:p w:rsidR="005839F3" w:rsidRDefault="005839F3">
      <w:pPr>
        <w:pStyle w:val="a8"/>
      </w:pPr>
    </w:p>
    <w:tbl>
      <w:tblPr>
        <w:tblW w:w="100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5443"/>
        <w:gridCol w:w="1814"/>
        <w:gridCol w:w="2098"/>
      </w:tblGrid>
      <w:tr w:rsidR="005839F3">
        <w:tblPrEx>
          <w:tblCellMar>
            <w:top w:w="0" w:type="dxa"/>
            <w:bottom w:w="0" w:type="dxa"/>
          </w:tblCellMar>
        </w:tblPrEx>
        <w:tc>
          <w:tcPr>
            <w:tcW w:w="10035" w:type="dxa"/>
            <w:gridSpan w:val="4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bookmarkStart w:id="33" w:name="anchor13122"/>
            <w:bookmarkEnd w:id="33"/>
            <w:r>
              <w:t>(для организаций по производству строительных материалов, конструкций, деталей)</w:t>
            </w: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N п/п</w:t>
            </w:r>
          </w:p>
        </w:tc>
        <w:tc>
          <w:tcPr>
            <w:tcW w:w="54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Отчетный год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Приведенный показатель на 1-го работающего</w:t>
            </w: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1</w:t>
            </w:r>
          </w:p>
        </w:tc>
        <w:tc>
          <w:tcPr>
            <w:tcW w:w="54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Объем производства продукции в номенклатуре и объеме, млн. рублей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bookmarkStart w:id="34" w:name="anchor131002"/>
            <w:bookmarkEnd w:id="34"/>
            <w:r>
              <w:t>2</w:t>
            </w:r>
          </w:p>
        </w:tc>
        <w:tc>
          <w:tcPr>
            <w:tcW w:w="54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Физический объем производства, тыс. куб. м.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</w:tbl>
    <w:p w:rsidR="005839F3" w:rsidRDefault="005839F3">
      <w:pPr>
        <w:pStyle w:val="a8"/>
      </w:pPr>
    </w:p>
    <w:tbl>
      <w:tblPr>
        <w:tblW w:w="102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613"/>
        <w:gridCol w:w="1417"/>
        <w:gridCol w:w="2551"/>
      </w:tblGrid>
      <w:tr w:rsidR="005839F3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4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bookmarkStart w:id="35" w:name="anchor13133"/>
            <w:bookmarkEnd w:id="35"/>
            <w:r>
              <w:t>(для монтажных организаций)</w:t>
            </w: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N п/п</w:t>
            </w:r>
          </w:p>
        </w:tc>
        <w:tc>
          <w:tcPr>
            <w:tcW w:w="561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Отчетный год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Приведенный показатель на 1-го работающего</w:t>
            </w: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1</w:t>
            </w:r>
          </w:p>
        </w:tc>
        <w:tc>
          <w:tcPr>
            <w:tcW w:w="561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Объем выполненных подрядных работ и услуг организации, млн. руб.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Ввод в эксплуатацию объектов промышленного назначения, ед.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</w:tbl>
    <w:p w:rsidR="005839F3" w:rsidRDefault="005839F3">
      <w:pPr>
        <w:pStyle w:val="a8"/>
      </w:pPr>
    </w:p>
    <w:p w:rsidR="005839F3" w:rsidRDefault="005839F3">
      <w:pPr>
        <w:pStyle w:val="a8"/>
      </w:pPr>
    </w:p>
    <w:p w:rsidR="005839F3" w:rsidRDefault="005839F3">
      <w:pPr>
        <w:pStyle w:val="a8"/>
      </w:pPr>
    </w:p>
    <w:p w:rsidR="005839F3" w:rsidRDefault="00000000">
      <w:pPr>
        <w:pStyle w:val="a8"/>
      </w:pPr>
      <w:bookmarkStart w:id="36" w:name="anchor13200"/>
      <w:bookmarkEnd w:id="36"/>
      <w:r>
        <w:t>2. Финансово-экономические результаты</w:t>
      </w:r>
    </w:p>
    <w:p w:rsidR="005839F3" w:rsidRDefault="005839F3">
      <w:pPr>
        <w:pStyle w:val="a8"/>
      </w:pPr>
    </w:p>
    <w:tbl>
      <w:tblPr>
        <w:tblW w:w="100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7257"/>
        <w:gridCol w:w="2098"/>
      </w:tblGrid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N п/п</w:t>
            </w:r>
          </w:p>
        </w:tc>
        <w:tc>
          <w:tcPr>
            <w:tcW w:w="72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0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Отчетный год</w:t>
            </w: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1</w:t>
            </w:r>
          </w:p>
        </w:tc>
        <w:tc>
          <w:tcPr>
            <w:tcW w:w="7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Прибыль, полученная за отчетный год, тыс. рублей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2</w:t>
            </w:r>
          </w:p>
        </w:tc>
        <w:tc>
          <w:tcPr>
            <w:tcW w:w="7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Среднемесячная заработная плата (начисленная), рублей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3</w:t>
            </w:r>
          </w:p>
        </w:tc>
        <w:tc>
          <w:tcPr>
            <w:tcW w:w="7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Просроченная задолженность по заработной плате на 30 апреля года, следующего за отчетным годом, тыс. рублей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4</w:t>
            </w:r>
          </w:p>
        </w:tc>
        <w:tc>
          <w:tcPr>
            <w:tcW w:w="7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Просроченная задолженность перед областным и местным бюджетами и фондами на 30 апреля года, следующего за отчетным годом, тыс. рублей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</w:tbl>
    <w:p w:rsidR="005839F3" w:rsidRDefault="005839F3">
      <w:pPr>
        <w:pStyle w:val="a8"/>
      </w:pPr>
    </w:p>
    <w:p w:rsidR="005839F3" w:rsidRDefault="00000000">
      <w:pPr>
        <w:pStyle w:val="a8"/>
      </w:pPr>
      <w:bookmarkStart w:id="37" w:name="anchor13300"/>
      <w:bookmarkEnd w:id="37"/>
      <w:r>
        <w:t>3. Квалификационный уровень, охрана труда и социальные результаты деятельности</w:t>
      </w:r>
    </w:p>
    <w:p w:rsidR="005839F3" w:rsidRDefault="005839F3">
      <w:pPr>
        <w:pStyle w:val="a8"/>
      </w:pPr>
    </w:p>
    <w:tbl>
      <w:tblPr>
        <w:tblW w:w="100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7257"/>
        <w:gridCol w:w="2098"/>
      </w:tblGrid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N п/п</w:t>
            </w:r>
          </w:p>
        </w:tc>
        <w:tc>
          <w:tcPr>
            <w:tcW w:w="72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0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Отчетный год</w:t>
            </w: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1</w:t>
            </w:r>
          </w:p>
        </w:tc>
        <w:tc>
          <w:tcPr>
            <w:tcW w:w="7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Количество несчастных случаев на производстве / в том числе со смертельным исходом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2</w:t>
            </w:r>
          </w:p>
        </w:tc>
        <w:tc>
          <w:tcPr>
            <w:tcW w:w="7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Фактические затраты из расчета на 1 работника на обеспечение безопасных условий труда, за исключением проектно-изыскательских организаций, рублей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3</w:t>
            </w:r>
          </w:p>
        </w:tc>
        <w:tc>
          <w:tcPr>
            <w:tcW w:w="7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Наличие коллективного договора, ед.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4</w:t>
            </w:r>
          </w:p>
        </w:tc>
        <w:tc>
          <w:tcPr>
            <w:tcW w:w="7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Аттестация рабочих мест, в процентах от общего количества рабочих мест, подлежащих аттестации, ед.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5</w:t>
            </w:r>
          </w:p>
        </w:tc>
        <w:tc>
          <w:tcPr>
            <w:tcW w:w="7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Среднесписочная численность работающих, человек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</w:tbl>
    <w:p w:rsidR="005839F3" w:rsidRDefault="005839F3">
      <w:pPr>
        <w:pStyle w:val="a8"/>
      </w:pPr>
    </w:p>
    <w:p w:rsidR="005839F3" w:rsidRDefault="00000000">
      <w:pPr>
        <w:pStyle w:val="a8"/>
      </w:pPr>
      <w:bookmarkStart w:id="38" w:name="anchor13400"/>
      <w:bookmarkEnd w:id="38"/>
      <w:r>
        <w:t>4. Научно-технический уровень производства</w:t>
      </w:r>
    </w:p>
    <w:p w:rsidR="005839F3" w:rsidRDefault="005839F3">
      <w:pPr>
        <w:pStyle w:val="a8"/>
      </w:pPr>
    </w:p>
    <w:tbl>
      <w:tblPr>
        <w:tblW w:w="100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7257"/>
        <w:gridCol w:w="2098"/>
      </w:tblGrid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N п/п</w:t>
            </w:r>
          </w:p>
        </w:tc>
        <w:tc>
          <w:tcPr>
            <w:tcW w:w="72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0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Отчетный год</w:t>
            </w: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1</w:t>
            </w:r>
          </w:p>
        </w:tc>
        <w:tc>
          <w:tcPr>
            <w:tcW w:w="7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Сумма средств, направленных на развитие и техническое перевооружение собственной производственной базы, приведенный показатель на единицу работ (услуг), тыс. рублей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</w:tbl>
    <w:p w:rsidR="005839F3" w:rsidRDefault="005839F3">
      <w:pPr>
        <w:pStyle w:val="a8"/>
      </w:pPr>
    </w:p>
    <w:p w:rsidR="005839F3" w:rsidRDefault="00000000">
      <w:pPr>
        <w:pStyle w:val="a8"/>
      </w:pPr>
      <w:bookmarkStart w:id="39" w:name="anchor13500"/>
      <w:bookmarkEnd w:id="39"/>
      <w:r>
        <w:t>5. Качество строительства (выпускаемой продукции, предоставляемых услуг)</w:t>
      </w:r>
    </w:p>
    <w:p w:rsidR="005839F3" w:rsidRDefault="005839F3">
      <w:pPr>
        <w:pStyle w:val="a8"/>
      </w:pPr>
    </w:p>
    <w:tbl>
      <w:tblPr>
        <w:tblW w:w="100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7257"/>
        <w:gridCol w:w="2098"/>
      </w:tblGrid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N п/п</w:t>
            </w:r>
          </w:p>
        </w:tc>
        <w:tc>
          <w:tcPr>
            <w:tcW w:w="72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0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Отчетный год</w:t>
            </w: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1</w:t>
            </w:r>
          </w:p>
        </w:tc>
        <w:tc>
          <w:tcPr>
            <w:tcW w:w="7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Наличие рекламаций и других письменных претензий заказчиков (потребителей), не устраненных замечаний, выданных надзорными и иными контролирующими органами (есть/нет)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  <w:tr w:rsidR="005839F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8"/>
              <w:ind w:firstLine="0"/>
              <w:jc w:val="center"/>
            </w:pPr>
            <w:r>
              <w:t>2</w:t>
            </w:r>
          </w:p>
        </w:tc>
        <w:tc>
          <w:tcPr>
            <w:tcW w:w="725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000000">
            <w:pPr>
              <w:pStyle w:val="ab"/>
            </w:pPr>
            <w:r>
              <w:t>Наличие сертифицированной системы менеджмента качества на предприятии и (или) сертифицированной продукции (есть/нет)</w:t>
            </w: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9F3" w:rsidRDefault="005839F3">
            <w:pPr>
              <w:pStyle w:val="a8"/>
            </w:pPr>
          </w:p>
        </w:tc>
      </w:tr>
    </w:tbl>
    <w:p w:rsidR="005839F3" w:rsidRDefault="005839F3">
      <w:pPr>
        <w:pStyle w:val="a8"/>
      </w:pPr>
    </w:p>
    <w:p w:rsidR="005839F3" w:rsidRDefault="00000000">
      <w:pPr>
        <w:pStyle w:val="a8"/>
      </w:pPr>
      <w:r>
        <w:t>Разрешается прилагать фотоматериалы, каталоги, проспекты, отзывы заказчиков о введенных в эксплуатацию объектах, произведенной продукции, созданных проектах.</w:t>
      </w:r>
    </w:p>
    <w:p w:rsidR="005839F3" w:rsidRDefault="005839F3">
      <w:pPr>
        <w:pStyle w:val="a8"/>
      </w:pPr>
    </w:p>
    <w:p w:rsidR="005839F3" w:rsidRDefault="005839F3">
      <w:pPr>
        <w:pStyle w:val="a9"/>
        <w:rPr>
          <w:color w:val="000000"/>
          <w:sz w:val="16"/>
          <w:szCs w:val="16"/>
        </w:rPr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000000">
      <w:pPr>
        <w:pStyle w:val="Standard"/>
      </w:pPr>
      <w:r>
        <w:t xml:space="preserve">Приложение N 2 к </w:t>
      </w:r>
      <w:r>
        <w:rPr>
          <w:u w:val="single"/>
        </w:rPr>
        <w:t>приказу</w:t>
      </w:r>
      <w:r>
        <w:t xml:space="preserve"> Министерства строительства и жилищно-коммунального комплекса Омской области от 30.06.2016 г. N 29-п</w:t>
      </w:r>
    </w:p>
    <w:p w:rsidR="005839F3" w:rsidRDefault="005839F3">
      <w:pPr>
        <w:pStyle w:val="a8"/>
      </w:pPr>
    </w:p>
    <w:p w:rsidR="005839F3" w:rsidRDefault="00000000">
      <w:pPr>
        <w:pStyle w:val="1"/>
      </w:pPr>
      <w:r>
        <w:t>Положение о проведении ежегодного областного конкурса на лучший строительный объект года, лучшее печатное издание о строительстве, архитектуре, градостроительстве на территории Омской области</w:t>
      </w:r>
    </w:p>
    <w:p w:rsidR="005839F3" w:rsidRDefault="005839F3">
      <w:pPr>
        <w:pStyle w:val="a8"/>
      </w:pPr>
    </w:p>
    <w:p w:rsidR="005839F3" w:rsidRDefault="00000000">
      <w:pPr>
        <w:pStyle w:val="a8"/>
      </w:pPr>
      <w:bookmarkStart w:id="40" w:name="anchor2001"/>
      <w:bookmarkEnd w:id="40"/>
      <w:r>
        <w:t>1. Ежегодный областной Конкурс на лучший строительный объект года, лучшее печатное издание о строительстве, архитектуре, градостроительстве на территории Омской области (далее - Конкурс) проводится Министерством строительства Омской области (далее - Минстрой Омской области) в целях выявления и распространения передового опыта строительства и производства строительных материалов, деталей и конструкций.</w:t>
      </w:r>
    </w:p>
    <w:p w:rsidR="005839F3" w:rsidRDefault="00000000">
      <w:pPr>
        <w:pStyle w:val="a8"/>
      </w:pPr>
      <w:bookmarkStart w:id="41" w:name="anchor2002"/>
      <w:bookmarkEnd w:id="41"/>
      <w:r>
        <w:t>2. Конкурс проводится по объектам, завершенным строительством и принятым в эксплуатацию с 1 июля предшествующего года по 30 июня текущего года (далее - конкурсный период), за исключением объектов реконструкции, реставрации, печатных изданий о строительстве, архитектуре, градостроительстве. Для объектов реконструкции, реставрации конкурс проводится в отношении объектов, реализованных не позднее чем за 5 лет, предшествующих проведению конкурса. Для печатных изданий о строительстве, архитектуре, градостроительстве конкурс проводится для трудов, изданных в печати не позднее чем за 10 лет, предшествующих проведению конкурса.</w:t>
      </w:r>
    </w:p>
    <w:p w:rsidR="005839F3" w:rsidRDefault="00000000">
      <w:pPr>
        <w:pStyle w:val="a8"/>
      </w:pPr>
      <w:bookmarkStart w:id="42" w:name="anchor2003"/>
      <w:bookmarkEnd w:id="42"/>
      <w:r>
        <w:t>3. В Конкурсе имеют право участвовать лица, выступающие заказчиками строительства объектов на территории Омской области, генподрядная строительная организация и проектная организация (далее - заказчики).</w:t>
      </w:r>
    </w:p>
    <w:p w:rsidR="005839F3" w:rsidRDefault="00000000">
      <w:pPr>
        <w:pStyle w:val="a8"/>
      </w:pPr>
      <w:bookmarkStart w:id="43" w:name="anchor2004"/>
      <w:bookmarkEnd w:id="43"/>
      <w:r>
        <w:t>4. Конкурс проводится по следующим основным характеристикам завершенных строительством объектов:</w:t>
      </w:r>
    </w:p>
    <w:p w:rsidR="005839F3" w:rsidRDefault="00000000">
      <w:pPr>
        <w:pStyle w:val="a8"/>
      </w:pPr>
      <w:r>
        <w:t>- архитектурно-художественные решения объекта;</w:t>
      </w:r>
    </w:p>
    <w:p w:rsidR="005839F3" w:rsidRDefault="00000000">
      <w:pPr>
        <w:pStyle w:val="a8"/>
      </w:pPr>
      <w:r>
        <w:t>- применение новых технологий и современных материалов;</w:t>
      </w:r>
    </w:p>
    <w:p w:rsidR="005839F3" w:rsidRDefault="00000000">
      <w:pPr>
        <w:pStyle w:val="a8"/>
      </w:pPr>
      <w:r>
        <w:t>- применение ресурсосберегающих технологий;</w:t>
      </w:r>
    </w:p>
    <w:p w:rsidR="005839F3" w:rsidRDefault="00000000">
      <w:pPr>
        <w:pStyle w:val="a8"/>
      </w:pPr>
      <w:r>
        <w:t>- оригинальные и надежные инженерные решения.</w:t>
      </w:r>
    </w:p>
    <w:p w:rsidR="005839F3" w:rsidRDefault="00000000">
      <w:pPr>
        <w:pStyle w:val="a8"/>
      </w:pPr>
      <w:bookmarkStart w:id="44" w:name="anchor2005"/>
      <w:bookmarkEnd w:id="44"/>
      <w:r>
        <w:t>5. Конкурс проводится по следующим номинациям:</w:t>
      </w:r>
    </w:p>
    <w:p w:rsidR="005839F3" w:rsidRDefault="00000000">
      <w:pPr>
        <w:pStyle w:val="a8"/>
      </w:pPr>
      <w:bookmarkStart w:id="45" w:name="anchor20052"/>
      <w:bookmarkEnd w:id="45"/>
      <w:r>
        <w:t>- объекты комплексной жилой застройки;</w:t>
      </w:r>
    </w:p>
    <w:p w:rsidR="005839F3" w:rsidRDefault="00000000">
      <w:pPr>
        <w:pStyle w:val="a8"/>
      </w:pPr>
      <w:r>
        <w:t>- объекты жилого назначения;</w:t>
      </w:r>
    </w:p>
    <w:p w:rsidR="005839F3" w:rsidRDefault="00000000">
      <w:pPr>
        <w:pStyle w:val="a8"/>
      </w:pPr>
      <w:r>
        <w:t>- объекты общественного назначения;</w:t>
      </w:r>
    </w:p>
    <w:p w:rsidR="005839F3" w:rsidRDefault="00000000">
      <w:pPr>
        <w:pStyle w:val="a8"/>
      </w:pPr>
      <w:bookmarkStart w:id="46" w:name="anchor20055"/>
      <w:bookmarkEnd w:id="46"/>
      <w:r>
        <w:t>- объекты производственного и коммунального назначения;</w:t>
      </w:r>
    </w:p>
    <w:p w:rsidR="005839F3" w:rsidRDefault="00000000">
      <w:pPr>
        <w:pStyle w:val="a8"/>
      </w:pPr>
      <w:bookmarkStart w:id="47" w:name="anchor20056"/>
      <w:bookmarkEnd w:id="47"/>
      <w:r>
        <w:t>- реконструкция, реставрация объектов капитального строительства;</w:t>
      </w:r>
    </w:p>
    <w:p w:rsidR="005839F3" w:rsidRDefault="00000000">
      <w:pPr>
        <w:pStyle w:val="a8"/>
      </w:pPr>
      <w:r>
        <w:t>- печатное издание о строительстве, архитектуре, градостроительстве.</w:t>
      </w:r>
    </w:p>
    <w:p w:rsidR="005839F3" w:rsidRDefault="00000000">
      <w:pPr>
        <w:pStyle w:val="a8"/>
      </w:pPr>
      <w:bookmarkStart w:id="48" w:name="anchor2006"/>
      <w:bookmarkEnd w:id="48"/>
      <w:r>
        <w:t>6. Для участия в Конкурсе заказчики направляют следующие материалы:</w:t>
      </w:r>
    </w:p>
    <w:p w:rsidR="005839F3" w:rsidRDefault="00000000">
      <w:pPr>
        <w:pStyle w:val="a8"/>
      </w:pPr>
      <w:bookmarkStart w:id="49" w:name="anchor20062"/>
      <w:bookmarkEnd w:id="49"/>
      <w:r>
        <w:t xml:space="preserve">- титульный лист по форме согласно </w:t>
      </w:r>
      <w:hyperlink r:id="rId16" w:history="1">
        <w:r>
          <w:rPr>
            <w:u w:val="single"/>
          </w:rPr>
          <w:t>приложению N 1</w:t>
        </w:r>
      </w:hyperlink>
      <w:r>
        <w:t xml:space="preserve"> к настоящему Положению (в случае участия в конкурсе по номинациям, указанным в </w:t>
      </w:r>
      <w:hyperlink r:id="rId17" w:history="1">
        <w:r>
          <w:rPr>
            <w:u w:val="single"/>
          </w:rPr>
          <w:t>абзацах втором - пятом пункта 5</w:t>
        </w:r>
      </w:hyperlink>
      <w:r>
        <w:t xml:space="preserve"> настоящего Положения);</w:t>
      </w:r>
    </w:p>
    <w:p w:rsidR="005839F3" w:rsidRDefault="00000000">
      <w:pPr>
        <w:pStyle w:val="a8"/>
      </w:pPr>
      <w:r>
        <w:t xml:space="preserve">- пояснительную записку по форме согласно </w:t>
      </w:r>
      <w:r>
        <w:rPr>
          <w:u w:val="single"/>
        </w:rPr>
        <w:t>приложению N 2</w:t>
      </w:r>
      <w:r>
        <w:t xml:space="preserve"> к настоящему Положению;</w:t>
      </w:r>
    </w:p>
    <w:p w:rsidR="005839F3" w:rsidRDefault="00000000">
      <w:pPr>
        <w:pStyle w:val="a8"/>
      </w:pPr>
      <w:bookmarkStart w:id="50" w:name="anchor20064"/>
      <w:bookmarkEnd w:id="50"/>
      <w:r>
        <w:t xml:space="preserve">- основные показатели по объекту по форме согласно </w:t>
      </w:r>
      <w:r>
        <w:rPr>
          <w:u w:val="single"/>
        </w:rPr>
        <w:t>приложению N 3</w:t>
      </w:r>
      <w:r>
        <w:t xml:space="preserve"> к настоящему Положению;</w:t>
      </w:r>
    </w:p>
    <w:p w:rsidR="005839F3" w:rsidRDefault="00000000">
      <w:pPr>
        <w:pStyle w:val="a8"/>
      </w:pPr>
      <w:bookmarkStart w:id="51" w:name="anchor20065"/>
      <w:bookmarkEnd w:id="51"/>
      <w:r>
        <w:t xml:space="preserve">- титульный лист по форме согласно </w:t>
      </w:r>
      <w:r>
        <w:rPr>
          <w:u w:val="single"/>
        </w:rPr>
        <w:t>приложению N 4</w:t>
      </w:r>
      <w:r>
        <w:t xml:space="preserve"> к настоящему Положению (в случае участия в конкурсе по номинации, указанной в </w:t>
      </w:r>
      <w:hyperlink r:id="rId18" w:history="1">
        <w:r>
          <w:rPr>
            <w:u w:val="single"/>
          </w:rPr>
          <w:t>абзаце шестом пункта 5</w:t>
        </w:r>
      </w:hyperlink>
      <w:r>
        <w:t xml:space="preserve"> настоящего Положения);</w:t>
      </w:r>
    </w:p>
    <w:p w:rsidR="005839F3" w:rsidRDefault="00000000">
      <w:pPr>
        <w:pStyle w:val="a8"/>
      </w:pPr>
      <w:r>
        <w:t>- описание применяемых новых технологий, материалов, инженерных решений, а также ресурсосберегающих технологий;</w:t>
      </w:r>
    </w:p>
    <w:p w:rsidR="005839F3" w:rsidRDefault="00000000">
      <w:pPr>
        <w:pStyle w:val="a8"/>
      </w:pPr>
      <w:bookmarkStart w:id="52" w:name="anchor20066"/>
      <w:bookmarkEnd w:id="52"/>
      <w:r>
        <w:t>- фотографии фасадов, интерьеров объекта (за исключением печатных изданий о строительстве, архитектуре, градостроительстве).</w:t>
      </w:r>
    </w:p>
    <w:p w:rsidR="005839F3" w:rsidRDefault="00000000">
      <w:pPr>
        <w:pStyle w:val="a8"/>
      </w:pPr>
      <w:r>
        <w:t>Материалы представляются в одном экземпляре, оформленные в папку с файлами.</w:t>
      </w:r>
    </w:p>
    <w:p w:rsidR="005839F3" w:rsidRDefault="00000000">
      <w:pPr>
        <w:pStyle w:val="a8"/>
      </w:pPr>
      <w:r>
        <w:t>Демонстрационный материал выполняется на диске, файле в формате в pdf и в бумажном варианте (альбом формата А3), на котором отображаются:</w:t>
      </w:r>
    </w:p>
    <w:p w:rsidR="005839F3" w:rsidRDefault="00000000">
      <w:pPr>
        <w:pStyle w:val="a8"/>
      </w:pPr>
      <w:bookmarkStart w:id="53" w:name="anchor20069"/>
      <w:bookmarkEnd w:id="53"/>
      <w:r>
        <w:t>- название объекта, адрес, указанный в соответствии с разрешением на ввод объекта в эксплуатацию (за исключением реконструкции, реставрации объектов капитального строительства, печатных изданий о строительстве, архитектуре, градостроительстве);</w:t>
      </w:r>
    </w:p>
    <w:p w:rsidR="005839F3" w:rsidRDefault="00000000">
      <w:pPr>
        <w:pStyle w:val="a8"/>
      </w:pPr>
      <w:r>
        <w:t>- ситуация (местоположение объекта в системе застройки населенного пункта);</w:t>
      </w:r>
    </w:p>
    <w:p w:rsidR="005839F3" w:rsidRDefault="00000000">
      <w:pPr>
        <w:pStyle w:val="a8"/>
      </w:pPr>
      <w:r>
        <w:t>- проектное решение объекта: генеральный план, фасады, планы, разрезы, технико-экономические показатели;</w:t>
      </w:r>
    </w:p>
    <w:p w:rsidR="005839F3" w:rsidRDefault="00000000">
      <w:pPr>
        <w:pStyle w:val="a8"/>
      </w:pPr>
      <w:r>
        <w:t>- фотографии выстроенного объекта (фасады, интерьеры, благоустройство территории);</w:t>
      </w:r>
    </w:p>
    <w:p w:rsidR="005839F3" w:rsidRDefault="00000000">
      <w:pPr>
        <w:pStyle w:val="a8"/>
      </w:pPr>
      <w:bookmarkStart w:id="54" w:name="anchor200613"/>
      <w:bookmarkEnd w:id="54"/>
      <w:r>
        <w:t>- наименование заказчика объекта, генподрядной организации, проектной организации с указанием автора проекта (за исключением печатных изданий о строительстве, архитектуре, градостроительстве);</w:t>
      </w:r>
    </w:p>
    <w:p w:rsidR="005839F3" w:rsidRDefault="00000000">
      <w:pPr>
        <w:pStyle w:val="a8"/>
      </w:pPr>
      <w:bookmarkStart w:id="55" w:name="anchor200614"/>
      <w:bookmarkEnd w:id="55"/>
      <w:r>
        <w:t>- материалы, иллюстрирующие обложку, иллюстрации печатного издания о строительстве, архитектуре, градостроительстве;</w:t>
      </w:r>
    </w:p>
    <w:p w:rsidR="005839F3" w:rsidRDefault="00000000">
      <w:pPr>
        <w:pStyle w:val="a8"/>
      </w:pPr>
      <w:r>
        <w:t>- авторский коллектив печатного издания о строительстве, архитектуре, градостроительстве.</w:t>
      </w:r>
    </w:p>
    <w:p w:rsidR="005839F3" w:rsidRDefault="00000000">
      <w:pPr>
        <w:pStyle w:val="a8"/>
      </w:pPr>
      <w:bookmarkStart w:id="56" w:name="anchor2007"/>
      <w:bookmarkEnd w:id="56"/>
      <w:r>
        <w:t>7. Заказчики, представившие материалы, не соответствующие требованиям настоящего Положения либо содержащие недостоверные сведения, к участию в Конкурсе не допускаются. При выявлении недостоверности сведений во время проведения Конкурса, а также нарушений строительных норм и правил, законодательства в сфере градостроительной деятельности после ввода объекта в эксплуатацию, подтвержденных письменными документами, заказчики отстраняются от участия в Конкурсе.</w:t>
      </w:r>
    </w:p>
    <w:p w:rsidR="005839F3" w:rsidRDefault="00000000">
      <w:pPr>
        <w:pStyle w:val="a8"/>
      </w:pPr>
      <w:bookmarkStart w:id="57" w:name="anchor2008"/>
      <w:bookmarkEnd w:id="57"/>
      <w:r>
        <w:t xml:space="preserve">8. Материалы, участников Конкурса оцениваются Конкурсной комиссией в баллах по пятибалльной системе по основным характеристикам завершенных строительством объектов, указанным в </w:t>
      </w:r>
      <w:hyperlink r:id="rId19" w:history="1">
        <w:r>
          <w:rPr>
            <w:u w:val="single"/>
          </w:rPr>
          <w:t>пункте 4</w:t>
        </w:r>
      </w:hyperlink>
      <w:r>
        <w:t xml:space="preserve"> настоящего Положения.</w:t>
      </w:r>
    </w:p>
    <w:p w:rsidR="005839F3" w:rsidRDefault="00000000">
      <w:pPr>
        <w:pStyle w:val="a8"/>
      </w:pPr>
      <w:bookmarkStart w:id="58" w:name="anchor2009"/>
      <w:bookmarkEnd w:id="58"/>
      <w:r>
        <w:t>9. Итоги Конкурса подводятся Конкурсной комиссией ежегодно в срок до 31 июля.</w:t>
      </w:r>
    </w:p>
    <w:p w:rsidR="005839F3" w:rsidRDefault="00000000">
      <w:pPr>
        <w:pStyle w:val="a8"/>
      </w:pPr>
      <w:bookmarkStart w:id="59" w:name="anchor2010"/>
      <w:bookmarkEnd w:id="59"/>
      <w:r>
        <w:t xml:space="preserve">10. Участники Конкурса (заказчики объекта, генподрядная строительная организация и проектная организация, автор) по каждой из номинации, указанной в </w:t>
      </w:r>
      <w:hyperlink r:id="rId20" w:history="1">
        <w:r>
          <w:rPr>
            <w:u w:val="single"/>
          </w:rPr>
          <w:t>пункте 5</w:t>
        </w:r>
      </w:hyperlink>
      <w:r>
        <w:t xml:space="preserve"> настоящего Положения, набравшие наибольшую сумму баллов, награждаются дипломами Минстроя области I, II, III степени.</w:t>
      </w:r>
    </w:p>
    <w:p w:rsidR="005839F3" w:rsidRDefault="00000000">
      <w:pPr>
        <w:pStyle w:val="a8"/>
      </w:pPr>
      <w:bookmarkStart w:id="60" w:name="anchor2011"/>
      <w:bookmarkEnd w:id="60"/>
      <w:r>
        <w:t>11. При участии в конкурсе одной организации, конкурс в данной части признается несостоявшимся, а организация награждается дипломом участника конкурса.</w:t>
      </w:r>
    </w:p>
    <w:p w:rsidR="005839F3" w:rsidRDefault="00000000">
      <w:pPr>
        <w:pStyle w:val="a8"/>
      </w:pPr>
      <w:bookmarkStart w:id="61" w:name="anchor2012"/>
      <w:bookmarkEnd w:id="61"/>
      <w:r>
        <w:t>12. Награждение призеров Конкурса производится в торжественной обстановке накануне Дня строителя.</w:t>
      </w:r>
    </w:p>
    <w:p w:rsidR="005839F3" w:rsidRDefault="00000000">
      <w:pPr>
        <w:pStyle w:val="a8"/>
      </w:pPr>
      <w:bookmarkStart w:id="62" w:name="anchor2013"/>
      <w:bookmarkEnd w:id="62"/>
      <w:r>
        <w:t>13. Результаты Конкурса публикуются в средствах массовой информации.</w:t>
      </w:r>
    </w:p>
    <w:p w:rsidR="005839F3" w:rsidRDefault="005839F3">
      <w:pPr>
        <w:pStyle w:val="a8"/>
      </w:pPr>
    </w:p>
    <w:p w:rsidR="005839F3" w:rsidRDefault="005839F3">
      <w:pPr>
        <w:pStyle w:val="a9"/>
        <w:rPr>
          <w:color w:val="000000"/>
        </w:rPr>
      </w:pPr>
    </w:p>
    <w:p w:rsidR="005839F3" w:rsidRDefault="005839F3">
      <w:pPr>
        <w:pStyle w:val="a9"/>
        <w:rPr>
          <w:color w:val="000000"/>
        </w:rPr>
      </w:pPr>
    </w:p>
    <w:p w:rsidR="005839F3" w:rsidRDefault="005839F3">
      <w:pPr>
        <w:pStyle w:val="a9"/>
        <w:rPr>
          <w:color w:val="000000"/>
        </w:rPr>
      </w:pPr>
    </w:p>
    <w:p w:rsidR="005839F3" w:rsidRDefault="005839F3">
      <w:pPr>
        <w:pStyle w:val="a9"/>
        <w:rPr>
          <w:color w:val="000000"/>
        </w:rPr>
      </w:pPr>
    </w:p>
    <w:p w:rsidR="005839F3" w:rsidRDefault="005839F3">
      <w:pPr>
        <w:pStyle w:val="a9"/>
        <w:rPr>
          <w:color w:val="000000"/>
        </w:rPr>
      </w:pPr>
    </w:p>
    <w:p w:rsidR="005839F3" w:rsidRDefault="005839F3">
      <w:pPr>
        <w:pStyle w:val="a9"/>
        <w:rPr>
          <w:color w:val="000000"/>
        </w:rPr>
      </w:pPr>
    </w:p>
    <w:p w:rsidR="005839F3" w:rsidRDefault="005839F3">
      <w:pPr>
        <w:pStyle w:val="a9"/>
        <w:rPr>
          <w:color w:val="000000"/>
        </w:rPr>
      </w:pPr>
    </w:p>
    <w:p w:rsidR="005839F3" w:rsidRDefault="005839F3">
      <w:pPr>
        <w:pStyle w:val="a9"/>
        <w:rPr>
          <w:color w:val="000000"/>
        </w:rPr>
      </w:pPr>
    </w:p>
    <w:p w:rsidR="005839F3" w:rsidRDefault="005839F3">
      <w:pPr>
        <w:pStyle w:val="a9"/>
        <w:rPr>
          <w:color w:val="000000"/>
        </w:rPr>
      </w:pPr>
    </w:p>
    <w:p w:rsidR="005839F3" w:rsidRDefault="005839F3">
      <w:pPr>
        <w:pStyle w:val="a9"/>
        <w:rPr>
          <w:color w:val="000000"/>
        </w:rPr>
      </w:pPr>
    </w:p>
    <w:p w:rsidR="005839F3" w:rsidRDefault="005839F3">
      <w:pPr>
        <w:pStyle w:val="a9"/>
        <w:rPr>
          <w:color w:val="000000"/>
        </w:rPr>
      </w:pPr>
    </w:p>
    <w:p w:rsidR="005839F3" w:rsidRDefault="005839F3">
      <w:pPr>
        <w:pStyle w:val="a9"/>
        <w:rPr>
          <w:color w:val="000000"/>
        </w:rPr>
      </w:pPr>
    </w:p>
    <w:p w:rsidR="005839F3" w:rsidRDefault="005839F3">
      <w:pPr>
        <w:pStyle w:val="a9"/>
        <w:rPr>
          <w:color w:val="000000"/>
        </w:rPr>
      </w:pPr>
    </w:p>
    <w:p w:rsidR="005839F3" w:rsidRDefault="005839F3">
      <w:pPr>
        <w:pStyle w:val="a9"/>
        <w:rPr>
          <w:color w:val="000000"/>
        </w:rPr>
      </w:pPr>
    </w:p>
    <w:p w:rsidR="005839F3" w:rsidRDefault="005839F3">
      <w:pPr>
        <w:pStyle w:val="a9"/>
        <w:rPr>
          <w:color w:val="000000"/>
        </w:rPr>
      </w:pPr>
    </w:p>
    <w:p w:rsidR="005839F3" w:rsidRDefault="005839F3">
      <w:pPr>
        <w:pStyle w:val="a9"/>
        <w:rPr>
          <w:color w:val="000000"/>
        </w:rPr>
      </w:pPr>
    </w:p>
    <w:p w:rsidR="005839F3" w:rsidRDefault="00000000">
      <w:pPr>
        <w:pStyle w:val="a9"/>
      </w:pPr>
      <w:bookmarkStart w:id="63" w:name="anchor21000"/>
      <w:bookmarkEnd w:id="63"/>
      <w:r>
        <w:rPr>
          <w:color w:val="000000"/>
          <w:shd w:val="clear" w:color="auto" w:fill="auto"/>
        </w:rPr>
        <w:t xml:space="preserve">Приложение N 1 к </w:t>
      </w:r>
      <w:r>
        <w:rPr>
          <w:color w:val="000000"/>
          <w:u w:val="single"/>
          <w:shd w:val="clear" w:color="auto" w:fill="auto"/>
        </w:rPr>
        <w:t>Положению</w:t>
      </w:r>
      <w:r>
        <w:rPr>
          <w:color w:val="000000"/>
          <w:shd w:val="clear" w:color="auto" w:fill="auto"/>
        </w:rPr>
        <w:t xml:space="preserve"> о проведении ежегодного областного конкурса на лучший строительный объект года, лучшее печатное издание о строительстве, архитектуре, градостроительстве на территории Омской области (с изменениями от 19 июня 2023 г.)</w:t>
      </w:r>
    </w:p>
    <w:p w:rsidR="005839F3" w:rsidRDefault="005839F3">
      <w:pPr>
        <w:pStyle w:val="a8"/>
      </w:pPr>
    </w:p>
    <w:p w:rsidR="005839F3" w:rsidRDefault="00000000">
      <w:pPr>
        <w:pStyle w:val="OEM"/>
      </w:pPr>
      <w:r>
        <w:rPr>
          <w:sz w:val="22"/>
          <w:szCs w:val="22"/>
        </w:rPr>
        <w:t xml:space="preserve">                             Титульный лист</w:t>
      </w:r>
    </w:p>
    <w:p w:rsidR="005839F3" w:rsidRDefault="005839F3">
      <w:pPr>
        <w:pStyle w:val="a8"/>
      </w:pPr>
    </w:p>
    <w:p w:rsidR="005839F3" w:rsidRDefault="00000000">
      <w:pPr>
        <w:pStyle w:val="OEM"/>
      </w:pPr>
      <w:r>
        <w:rPr>
          <w:b/>
          <w:bCs/>
          <w:sz w:val="22"/>
          <w:szCs w:val="22"/>
        </w:rPr>
        <w:t xml:space="preserve">                               Материалы</w:t>
      </w:r>
    </w:p>
    <w:p w:rsidR="005839F3" w:rsidRDefault="00000000">
      <w:pPr>
        <w:pStyle w:val="OEM"/>
      </w:pPr>
      <w:r>
        <w:rPr>
          <w:b/>
          <w:bCs/>
          <w:sz w:val="22"/>
          <w:szCs w:val="22"/>
        </w:rPr>
        <w:t xml:space="preserve">              на ежегодный областной конкурс на лучший</w:t>
      </w:r>
    </w:p>
    <w:p w:rsidR="005839F3" w:rsidRDefault="00000000">
      <w:pPr>
        <w:pStyle w:val="OEM"/>
      </w:pPr>
      <w:r>
        <w:rPr>
          <w:b/>
          <w:bCs/>
          <w:sz w:val="22"/>
          <w:szCs w:val="22"/>
        </w:rPr>
        <w:t xml:space="preserve">          строительный объект на территории Омской области</w:t>
      </w:r>
    </w:p>
    <w:p w:rsidR="005839F3" w:rsidRDefault="005839F3">
      <w:pPr>
        <w:pStyle w:val="a8"/>
      </w:pPr>
    </w:p>
    <w:p w:rsidR="005839F3" w:rsidRDefault="00000000">
      <w:pPr>
        <w:pStyle w:val="OEM"/>
      </w:pPr>
      <w:r>
        <w:rPr>
          <w:sz w:val="22"/>
          <w:szCs w:val="22"/>
        </w:rPr>
        <w:t xml:space="preserve">     1. Пояснительная записка на листах.</w:t>
      </w:r>
    </w:p>
    <w:p w:rsidR="005839F3" w:rsidRDefault="00000000">
      <w:pPr>
        <w:pStyle w:val="OEM"/>
      </w:pPr>
      <w:r>
        <w:rPr>
          <w:sz w:val="22"/>
          <w:szCs w:val="22"/>
        </w:rPr>
        <w:t xml:space="preserve">     2. Основные показатели по объекту на листах.</w:t>
      </w:r>
    </w:p>
    <w:p w:rsidR="005839F3" w:rsidRDefault="00000000">
      <w:pPr>
        <w:pStyle w:val="OEM"/>
      </w:pPr>
      <w:r>
        <w:rPr>
          <w:sz w:val="22"/>
          <w:szCs w:val="22"/>
        </w:rPr>
        <w:t xml:space="preserve">     3. Описание   применяемых    новых    технологий,   материалов,</w:t>
      </w:r>
    </w:p>
    <w:p w:rsidR="005839F3" w:rsidRDefault="00000000">
      <w:pPr>
        <w:pStyle w:val="OEM"/>
      </w:pPr>
      <w:r>
        <w:rPr>
          <w:sz w:val="22"/>
          <w:szCs w:val="22"/>
        </w:rPr>
        <w:t>инженерных решений и ресурсосберегающих технологий.</w:t>
      </w:r>
    </w:p>
    <w:p w:rsidR="005839F3" w:rsidRDefault="00000000">
      <w:pPr>
        <w:pStyle w:val="OEM"/>
      </w:pPr>
      <w:r>
        <w:rPr>
          <w:sz w:val="22"/>
          <w:szCs w:val="22"/>
        </w:rPr>
        <w:t xml:space="preserve">     4. Фотографии фасадов, интерьеров объекта.</w:t>
      </w:r>
    </w:p>
    <w:p w:rsidR="005839F3" w:rsidRDefault="005839F3">
      <w:pPr>
        <w:pStyle w:val="a8"/>
      </w:pPr>
    </w:p>
    <w:p w:rsidR="005839F3" w:rsidRDefault="00000000">
      <w:pPr>
        <w:pStyle w:val="OEM"/>
      </w:pPr>
      <w:r>
        <w:rPr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>Примечание</w:t>
      </w:r>
      <w:r>
        <w:rPr>
          <w:sz w:val="22"/>
          <w:szCs w:val="22"/>
        </w:rPr>
        <w:t>. Разрешается прилагать  любые  документы,  материалы</w:t>
      </w:r>
    </w:p>
    <w:p w:rsidR="005839F3" w:rsidRDefault="00000000">
      <w:pPr>
        <w:pStyle w:val="OEM"/>
      </w:pPr>
      <w:r>
        <w:rPr>
          <w:sz w:val="22"/>
          <w:szCs w:val="22"/>
        </w:rPr>
        <w:t>(включая фото-, видео-, аудиоматериалы).</w:t>
      </w:r>
    </w:p>
    <w:p w:rsidR="005839F3" w:rsidRDefault="005839F3">
      <w:pPr>
        <w:pStyle w:val="a8"/>
      </w:pPr>
    </w:p>
    <w:p w:rsidR="005839F3" w:rsidRDefault="00000000">
      <w:pPr>
        <w:pStyle w:val="OEM"/>
      </w:pPr>
      <w:r>
        <w:rPr>
          <w:sz w:val="22"/>
          <w:szCs w:val="22"/>
        </w:rPr>
        <w:t>Руководитель организации                 подпись (фамилия, инициалы)</w:t>
      </w:r>
    </w:p>
    <w:p w:rsidR="005839F3" w:rsidRDefault="00000000">
      <w:pPr>
        <w:pStyle w:val="OEM"/>
      </w:pPr>
      <w:r>
        <w:rPr>
          <w:sz w:val="22"/>
          <w:szCs w:val="22"/>
        </w:rPr>
        <w:t>Главный бухгалтер организации            подпись (фамилия, инициалы)</w:t>
      </w:r>
    </w:p>
    <w:p w:rsidR="005839F3" w:rsidRDefault="00000000">
      <w:pPr>
        <w:pStyle w:val="OEM"/>
      </w:pPr>
      <w:r>
        <w:rPr>
          <w:sz w:val="22"/>
          <w:szCs w:val="22"/>
        </w:rPr>
        <w:t>Председатель комитета</w:t>
      </w:r>
    </w:p>
    <w:p w:rsidR="005839F3" w:rsidRDefault="00000000">
      <w:pPr>
        <w:pStyle w:val="OEM"/>
      </w:pPr>
      <w:r>
        <w:rPr>
          <w:sz w:val="22"/>
          <w:szCs w:val="22"/>
        </w:rPr>
        <w:t>профессионального союза организации</w:t>
      </w:r>
    </w:p>
    <w:p w:rsidR="005839F3" w:rsidRDefault="00000000">
      <w:pPr>
        <w:pStyle w:val="OEM"/>
      </w:pPr>
      <w:r>
        <w:rPr>
          <w:sz w:val="22"/>
          <w:szCs w:val="22"/>
        </w:rPr>
        <w:t>(при наличии профессионального союза)    подпись (фамилия, инициалы)</w:t>
      </w:r>
    </w:p>
    <w:p w:rsidR="005839F3" w:rsidRDefault="00000000">
      <w:pPr>
        <w:pStyle w:val="OEM"/>
      </w:pPr>
      <w:r>
        <w:rPr>
          <w:sz w:val="22"/>
          <w:szCs w:val="22"/>
        </w:rPr>
        <w:t xml:space="preserve">     М.П.</w:t>
      </w:r>
    </w:p>
    <w:p w:rsidR="005839F3" w:rsidRDefault="005839F3">
      <w:pPr>
        <w:pStyle w:val="a8"/>
      </w:pPr>
    </w:p>
    <w:p w:rsidR="005839F3" w:rsidRDefault="00000000">
      <w:pPr>
        <w:pStyle w:val="OEM"/>
      </w:pPr>
      <w:r>
        <w:rPr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>Примечание</w:t>
      </w:r>
      <w:r>
        <w:rPr>
          <w:sz w:val="22"/>
          <w:szCs w:val="22"/>
        </w:rPr>
        <w:t>. Для физического лица ставится  подпись  физического</w:t>
      </w:r>
    </w:p>
    <w:p w:rsidR="005839F3" w:rsidRDefault="00000000">
      <w:pPr>
        <w:pStyle w:val="OEM"/>
      </w:pPr>
      <w:r>
        <w:rPr>
          <w:sz w:val="22"/>
          <w:szCs w:val="22"/>
        </w:rPr>
        <w:t>лица с указанием его фамилии и инициалов.</w:t>
      </w:r>
    </w:p>
    <w:p w:rsidR="005839F3" w:rsidRDefault="005839F3">
      <w:pPr>
        <w:pStyle w:val="a8"/>
      </w:pPr>
    </w:p>
    <w:p w:rsidR="005839F3" w:rsidRDefault="005839F3">
      <w:pPr>
        <w:pStyle w:val="a9"/>
        <w:ind w:left="-709"/>
        <w:rPr>
          <w:color w:val="000000"/>
          <w:sz w:val="16"/>
          <w:szCs w:val="16"/>
        </w:rPr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000000">
      <w:pPr>
        <w:pStyle w:val="Standard"/>
      </w:pPr>
      <w:r>
        <w:t xml:space="preserve">Приложение N 2 к </w:t>
      </w:r>
      <w:r>
        <w:rPr>
          <w:u w:val="single"/>
        </w:rPr>
        <w:t>Положению</w:t>
      </w:r>
      <w:r>
        <w:t xml:space="preserve"> о проведении ежегодного областного конкурса на лучший строительный объект года, лучшее печатное издание о строительстве, архитектуре, градостроительстве на территории Омской области</w:t>
      </w:r>
    </w:p>
    <w:p w:rsidR="005839F3" w:rsidRDefault="005839F3">
      <w:pPr>
        <w:pStyle w:val="a8"/>
      </w:pPr>
    </w:p>
    <w:p w:rsidR="005839F3" w:rsidRDefault="00000000">
      <w:pPr>
        <w:pStyle w:val="1"/>
      </w:pPr>
      <w:r>
        <w:t>Пояснительная записка</w:t>
      </w:r>
    </w:p>
    <w:p w:rsidR="005839F3" w:rsidRDefault="005839F3">
      <w:pPr>
        <w:pStyle w:val="a8"/>
      </w:pPr>
    </w:p>
    <w:p w:rsidR="005839F3" w:rsidRDefault="00000000">
      <w:pPr>
        <w:pStyle w:val="a8"/>
      </w:pPr>
      <w:bookmarkStart w:id="64" w:name="anchor22001"/>
      <w:bookmarkEnd w:id="64"/>
      <w:r>
        <w:t>1. Для организации - полное наименование организации согласно документу о государственной регистрации (с приложением копии документа о государственной регистрации).</w:t>
      </w:r>
    </w:p>
    <w:p w:rsidR="005839F3" w:rsidRDefault="00000000">
      <w:pPr>
        <w:pStyle w:val="a8"/>
      </w:pPr>
      <w:r>
        <w:t>Для физического лица - фамилия, имя, отчество физического лица согласно документу, удостоверяющему личность.</w:t>
      </w:r>
    </w:p>
    <w:p w:rsidR="005839F3" w:rsidRDefault="00000000">
      <w:pPr>
        <w:pStyle w:val="a8"/>
      </w:pPr>
      <w:bookmarkStart w:id="65" w:name="anchor22002"/>
      <w:bookmarkEnd w:id="65"/>
      <w:r>
        <w:t>2. Почтовый адрес, контактный телефон, факс организации (физического лица).</w:t>
      </w:r>
    </w:p>
    <w:p w:rsidR="005839F3" w:rsidRDefault="00000000">
      <w:pPr>
        <w:pStyle w:val="a8"/>
      </w:pPr>
      <w:bookmarkStart w:id="66" w:name="anchor22003"/>
      <w:bookmarkEnd w:id="66"/>
      <w:r>
        <w:t>3. Для организации - фамилия, имя, отчество руководителя организации.</w:t>
      </w:r>
    </w:p>
    <w:p w:rsidR="005839F3" w:rsidRDefault="00000000">
      <w:pPr>
        <w:pStyle w:val="a8"/>
      </w:pPr>
      <w:bookmarkStart w:id="67" w:name="anchor22004"/>
      <w:bookmarkEnd w:id="67"/>
      <w:r>
        <w:t>4. Свидетельство о допуске к соответствующему виду работ, выданное саморегулируемой организацией (с приложением копии свидетельства)</w:t>
      </w:r>
    </w:p>
    <w:p w:rsidR="005839F3" w:rsidRDefault="00000000">
      <w:pPr>
        <w:pStyle w:val="a8"/>
      </w:pPr>
      <w:bookmarkStart w:id="68" w:name="anchor22005"/>
      <w:bookmarkEnd w:id="68"/>
      <w:r>
        <w:t>5. Сведения, которые участник конкурса считает целесообразным сообщить для создания наиболее полного и правильного представления о нем.</w:t>
      </w:r>
    </w:p>
    <w:p w:rsidR="005839F3" w:rsidRDefault="005839F3">
      <w:pPr>
        <w:pStyle w:val="a8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000000">
      <w:pPr>
        <w:pStyle w:val="Standard"/>
      </w:pPr>
      <w:r>
        <w:t xml:space="preserve">Приложение N 3 к </w:t>
      </w:r>
      <w:r>
        <w:rPr>
          <w:u w:val="single"/>
        </w:rPr>
        <w:t>Положению</w:t>
      </w:r>
      <w:r>
        <w:t xml:space="preserve"> о проведении ежегодного областного конкурса на лучший строительный объект года, лучшее печатное издание о строительстве, архитектуре, градостроительстве на территории Омской области (с изменениями от 19 июня 2023 г.)</w:t>
      </w:r>
    </w:p>
    <w:p w:rsidR="005839F3" w:rsidRDefault="005839F3">
      <w:pPr>
        <w:pStyle w:val="a8"/>
      </w:pPr>
    </w:p>
    <w:p w:rsidR="005839F3" w:rsidRDefault="00000000">
      <w:pPr>
        <w:pStyle w:val="1"/>
      </w:pPr>
      <w:r>
        <w:t>Основные показатели по объекту</w:t>
      </w:r>
    </w:p>
    <w:p w:rsidR="005839F3" w:rsidRDefault="00000000">
      <w:pPr>
        <w:pStyle w:val="1"/>
      </w:pPr>
      <w:r>
        <w:t>__________________________________________________________________ наименование объекта</w:t>
      </w:r>
    </w:p>
    <w:p w:rsidR="005839F3" w:rsidRDefault="005839F3">
      <w:pPr>
        <w:pStyle w:val="a8"/>
      </w:pPr>
    </w:p>
    <w:p w:rsidR="005839F3" w:rsidRDefault="00000000">
      <w:pPr>
        <w:pStyle w:val="a8"/>
      </w:pPr>
      <w:bookmarkStart w:id="69" w:name="anchor23001"/>
      <w:bookmarkEnd w:id="69"/>
      <w:r>
        <w:t>1. Место расположения объекта: муниципальное образование.</w:t>
      </w:r>
    </w:p>
    <w:p w:rsidR="005839F3" w:rsidRDefault="00000000">
      <w:pPr>
        <w:pStyle w:val="a8"/>
      </w:pPr>
      <w:bookmarkStart w:id="70" w:name="anchor23002"/>
      <w:bookmarkEnd w:id="70"/>
      <w:r>
        <w:t>2. Тип и предназначение объекта:</w:t>
      </w:r>
    </w:p>
    <w:p w:rsidR="005839F3" w:rsidRDefault="00000000">
      <w:pPr>
        <w:pStyle w:val="a8"/>
      </w:pPr>
      <w:bookmarkStart w:id="71" w:name="anchor230021"/>
      <w:bookmarkEnd w:id="71"/>
      <w:r>
        <w:t>1) жилой;</w:t>
      </w:r>
    </w:p>
    <w:p w:rsidR="005839F3" w:rsidRDefault="00000000">
      <w:pPr>
        <w:pStyle w:val="a8"/>
      </w:pPr>
      <w:bookmarkStart w:id="72" w:name="anchor230022"/>
      <w:bookmarkEnd w:id="72"/>
      <w:r>
        <w:t>2) общественный;</w:t>
      </w:r>
    </w:p>
    <w:p w:rsidR="005839F3" w:rsidRDefault="00000000">
      <w:pPr>
        <w:pStyle w:val="a8"/>
      </w:pPr>
      <w:bookmarkStart w:id="73" w:name="anchor230023"/>
      <w:bookmarkEnd w:id="73"/>
      <w:r>
        <w:t>3) производственный;</w:t>
      </w:r>
    </w:p>
    <w:p w:rsidR="005839F3" w:rsidRDefault="00000000">
      <w:pPr>
        <w:pStyle w:val="a8"/>
      </w:pPr>
      <w:bookmarkStart w:id="74" w:name="anchor230024"/>
      <w:bookmarkEnd w:id="74"/>
      <w:r>
        <w:t>4) коммунальный.</w:t>
      </w:r>
    </w:p>
    <w:p w:rsidR="005839F3" w:rsidRDefault="00000000">
      <w:pPr>
        <w:pStyle w:val="a8"/>
      </w:pPr>
      <w:bookmarkStart w:id="75" w:name="anchor23003"/>
      <w:bookmarkEnd w:id="75"/>
      <w:r>
        <w:t>3. Мощность (для жилых объектов - количество квартир; для общественных объектов социальной инфраструктуры - число мест, коек и т.п.; для производственных объектов - расчетный объем производства).</w:t>
      </w:r>
    </w:p>
    <w:p w:rsidR="005839F3" w:rsidRDefault="00000000">
      <w:pPr>
        <w:pStyle w:val="a8"/>
      </w:pPr>
      <w:bookmarkStart w:id="76" w:name="anchor23004"/>
      <w:bookmarkEnd w:id="76"/>
      <w:r>
        <w:t>4. Размеры объекта:</w:t>
      </w:r>
    </w:p>
    <w:p w:rsidR="005839F3" w:rsidRDefault="00000000">
      <w:pPr>
        <w:pStyle w:val="a8"/>
      </w:pPr>
      <w:bookmarkStart w:id="77" w:name="anchor230041"/>
      <w:bookmarkEnd w:id="77"/>
      <w:r>
        <w:t>1) этажность;</w:t>
      </w:r>
    </w:p>
    <w:p w:rsidR="005839F3" w:rsidRDefault="00000000">
      <w:pPr>
        <w:pStyle w:val="a8"/>
      </w:pPr>
      <w:bookmarkStart w:id="78" w:name="anchor230042"/>
      <w:bookmarkEnd w:id="78"/>
      <w:r>
        <w:t>2) общая площадь здания;</w:t>
      </w:r>
    </w:p>
    <w:p w:rsidR="005839F3" w:rsidRDefault="00000000">
      <w:pPr>
        <w:pStyle w:val="a8"/>
      </w:pPr>
      <w:bookmarkStart w:id="79" w:name="anchor230043"/>
      <w:bookmarkEnd w:id="79"/>
      <w:r>
        <w:t>3) общая площадь помещений (для жилых домов - общая площадь квартир и общая площадь помещений общественного назначения при их наличии в жилых зданиях);</w:t>
      </w:r>
    </w:p>
    <w:p w:rsidR="005839F3" w:rsidRDefault="00000000">
      <w:pPr>
        <w:pStyle w:val="a8"/>
      </w:pPr>
      <w:bookmarkStart w:id="80" w:name="anchor230044"/>
      <w:bookmarkEnd w:id="80"/>
      <w:r>
        <w:t>4) полезная площадь общественного здания (для производственных объектов - размер рабочей площади помещений);</w:t>
      </w:r>
    </w:p>
    <w:p w:rsidR="005839F3" w:rsidRDefault="00000000">
      <w:pPr>
        <w:pStyle w:val="a8"/>
      </w:pPr>
      <w:bookmarkStart w:id="81" w:name="anchor230045"/>
      <w:bookmarkEnd w:id="81"/>
      <w:r>
        <w:t>5) строительный объем здания;</w:t>
      </w:r>
    </w:p>
    <w:p w:rsidR="005839F3" w:rsidRDefault="00000000">
      <w:pPr>
        <w:pStyle w:val="a8"/>
      </w:pPr>
      <w:bookmarkStart w:id="82" w:name="anchor230046"/>
      <w:bookmarkEnd w:id="82"/>
      <w:r>
        <w:t>6) площадь застройки здания.</w:t>
      </w:r>
    </w:p>
    <w:p w:rsidR="005839F3" w:rsidRDefault="00000000">
      <w:pPr>
        <w:pStyle w:val="a8"/>
      </w:pPr>
      <w:bookmarkStart w:id="83" w:name="anchor23005"/>
      <w:bookmarkEnd w:id="83"/>
      <w:r>
        <w:t>5. Конструктивное решение объекта.</w:t>
      </w:r>
    </w:p>
    <w:p w:rsidR="005839F3" w:rsidRDefault="00000000">
      <w:pPr>
        <w:pStyle w:val="a8"/>
      </w:pPr>
      <w:bookmarkStart w:id="84" w:name="anchor23006"/>
      <w:bookmarkEnd w:id="84"/>
      <w:r>
        <w:t>6. Материал ограждающих конструкций объекта.</w:t>
      </w:r>
    </w:p>
    <w:p w:rsidR="005839F3" w:rsidRDefault="00000000">
      <w:pPr>
        <w:pStyle w:val="a8"/>
      </w:pPr>
      <w:bookmarkStart w:id="85" w:name="anchor23007"/>
      <w:bookmarkEnd w:id="85"/>
      <w:r>
        <w:t>7. Отделка объекта:</w:t>
      </w:r>
    </w:p>
    <w:p w:rsidR="005839F3" w:rsidRDefault="00000000">
      <w:pPr>
        <w:pStyle w:val="a8"/>
      </w:pPr>
      <w:bookmarkStart w:id="86" w:name="anchor230071"/>
      <w:bookmarkEnd w:id="86"/>
      <w:r>
        <w:t>1) фасад;</w:t>
      </w:r>
    </w:p>
    <w:p w:rsidR="005839F3" w:rsidRDefault="00000000">
      <w:pPr>
        <w:pStyle w:val="a8"/>
      </w:pPr>
      <w:bookmarkStart w:id="87" w:name="anchor230072"/>
      <w:bookmarkEnd w:id="87"/>
      <w:r>
        <w:t>2) внутренние помещения.</w:t>
      </w:r>
    </w:p>
    <w:p w:rsidR="005839F3" w:rsidRDefault="00000000">
      <w:pPr>
        <w:pStyle w:val="a8"/>
      </w:pPr>
      <w:bookmarkStart w:id="88" w:name="anchor23008"/>
      <w:bookmarkEnd w:id="88"/>
      <w:r>
        <w:t>8. Благоустройство прилегающей территории:</w:t>
      </w:r>
    </w:p>
    <w:p w:rsidR="005839F3" w:rsidRDefault="00000000">
      <w:pPr>
        <w:pStyle w:val="a8"/>
      </w:pPr>
      <w:bookmarkStart w:id="89" w:name="anchor230081"/>
      <w:bookmarkEnd w:id="89"/>
      <w:r>
        <w:t>1) площадь участка;</w:t>
      </w:r>
    </w:p>
    <w:p w:rsidR="005839F3" w:rsidRDefault="00000000">
      <w:pPr>
        <w:pStyle w:val="a8"/>
      </w:pPr>
      <w:bookmarkStart w:id="90" w:name="anchor230082"/>
      <w:bookmarkEnd w:id="90"/>
      <w:r>
        <w:t>2) площадь застройки;</w:t>
      </w:r>
    </w:p>
    <w:p w:rsidR="005839F3" w:rsidRDefault="00000000">
      <w:pPr>
        <w:pStyle w:val="a8"/>
      </w:pPr>
      <w:bookmarkStart w:id="91" w:name="anchor230083"/>
      <w:bookmarkEnd w:id="91"/>
      <w:r>
        <w:t>3) площадь покрытий;</w:t>
      </w:r>
    </w:p>
    <w:p w:rsidR="005839F3" w:rsidRDefault="00000000">
      <w:pPr>
        <w:pStyle w:val="a8"/>
      </w:pPr>
      <w:bookmarkStart w:id="92" w:name="anchor230084"/>
      <w:bookmarkEnd w:id="92"/>
      <w:r>
        <w:t>4) площадь озеленения.</w:t>
      </w:r>
    </w:p>
    <w:p w:rsidR="005839F3" w:rsidRDefault="00000000">
      <w:pPr>
        <w:pStyle w:val="a8"/>
      </w:pPr>
      <w:bookmarkStart w:id="93" w:name="anchor23009"/>
      <w:bookmarkEnd w:id="93"/>
      <w:r>
        <w:t>9. Сроки строительства объекта:</w:t>
      </w:r>
    </w:p>
    <w:p w:rsidR="005839F3" w:rsidRDefault="00000000">
      <w:pPr>
        <w:pStyle w:val="a8"/>
      </w:pPr>
      <w:bookmarkStart w:id="94" w:name="anchor230091"/>
      <w:bookmarkEnd w:id="94"/>
      <w:r>
        <w:t>1) дата выдачи разрешения на строительство (приложить копию разрешения на строительство);</w:t>
      </w:r>
    </w:p>
    <w:p w:rsidR="005839F3" w:rsidRDefault="00000000">
      <w:pPr>
        <w:pStyle w:val="a8"/>
      </w:pPr>
      <w:bookmarkStart w:id="95" w:name="anchor230092"/>
      <w:bookmarkEnd w:id="95"/>
      <w:r>
        <w:t>2) дата ввода объекта в эксплуатацию (приложить копию разрешения на ввод объекта в эксплуатацию);</w:t>
      </w:r>
    </w:p>
    <w:p w:rsidR="005839F3" w:rsidRDefault="00000000">
      <w:pPr>
        <w:pStyle w:val="a8"/>
      </w:pPr>
      <w:bookmarkStart w:id="96" w:name="anchor230093"/>
      <w:bookmarkEnd w:id="96"/>
      <w:r>
        <w:t>3) фактический срок строительства объекта.</w:t>
      </w:r>
    </w:p>
    <w:p w:rsidR="005839F3" w:rsidRDefault="005839F3">
      <w:pPr>
        <w:pStyle w:val="a8"/>
      </w:pPr>
    </w:p>
    <w:p w:rsidR="005839F3" w:rsidRDefault="005839F3">
      <w:pPr>
        <w:pStyle w:val="a9"/>
        <w:rPr>
          <w:color w:val="000000"/>
          <w:sz w:val="16"/>
          <w:szCs w:val="16"/>
        </w:rPr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5839F3">
      <w:pPr>
        <w:pStyle w:val="Standard"/>
      </w:pPr>
    </w:p>
    <w:p w:rsidR="005839F3" w:rsidRDefault="00000000">
      <w:pPr>
        <w:pStyle w:val="Standard"/>
      </w:pPr>
      <w:r>
        <w:t xml:space="preserve">Приложение N 4 к </w:t>
      </w:r>
      <w:r>
        <w:rPr>
          <w:u w:val="single"/>
        </w:rPr>
        <w:t>Положению</w:t>
      </w:r>
      <w:r>
        <w:t xml:space="preserve"> о проведении ежегодного областного конкурса на лучший строительный объект года, лучшее печатное издание о строительстве, архитектуре, градостроительстве на территории Омской области</w:t>
      </w:r>
    </w:p>
    <w:p w:rsidR="005839F3" w:rsidRDefault="005839F3">
      <w:pPr>
        <w:pStyle w:val="a8"/>
      </w:pPr>
    </w:p>
    <w:p w:rsidR="005839F3" w:rsidRDefault="00000000">
      <w:pPr>
        <w:pStyle w:val="OEM"/>
      </w:pPr>
      <w:r>
        <w:rPr>
          <w:sz w:val="22"/>
          <w:szCs w:val="22"/>
        </w:rPr>
        <w:t xml:space="preserve">                            </w:t>
      </w:r>
      <w:r>
        <w:rPr>
          <w:b/>
          <w:bCs/>
          <w:sz w:val="22"/>
          <w:szCs w:val="22"/>
        </w:rPr>
        <w:t>Титульный лист</w:t>
      </w:r>
    </w:p>
    <w:p w:rsidR="005839F3" w:rsidRDefault="005839F3">
      <w:pPr>
        <w:pStyle w:val="a8"/>
      </w:pPr>
    </w:p>
    <w:p w:rsidR="005839F3" w:rsidRDefault="00000000">
      <w:pPr>
        <w:pStyle w:val="OEM"/>
      </w:pPr>
      <w:r>
        <w:rPr>
          <w:sz w:val="22"/>
          <w:szCs w:val="22"/>
        </w:rPr>
        <w:t xml:space="preserve">     Материалы  на ежегодный областной конкурс на лучшее печатное издание</w:t>
      </w:r>
    </w:p>
    <w:p w:rsidR="005839F3" w:rsidRDefault="00000000">
      <w:pPr>
        <w:pStyle w:val="OEM"/>
      </w:pPr>
      <w:r>
        <w:rPr>
          <w:sz w:val="22"/>
          <w:szCs w:val="22"/>
        </w:rPr>
        <w:t>о  строительстве,  архитектуре,  градостроительстве  на территории Омской</w:t>
      </w:r>
    </w:p>
    <w:p w:rsidR="005839F3" w:rsidRDefault="00000000">
      <w:pPr>
        <w:pStyle w:val="OEM"/>
      </w:pPr>
      <w:r>
        <w:rPr>
          <w:sz w:val="22"/>
          <w:szCs w:val="22"/>
        </w:rPr>
        <w:t>области</w:t>
      </w:r>
      <w:hyperlink r:id="rId21" w:history="1">
        <w:r>
          <w:rPr>
            <w:sz w:val="22"/>
            <w:szCs w:val="22"/>
            <w:u w:val="single"/>
          </w:rPr>
          <w:t>*</w:t>
        </w:r>
      </w:hyperlink>
    </w:p>
    <w:p w:rsidR="005839F3" w:rsidRDefault="00000000">
      <w:pPr>
        <w:pStyle w:val="OEM"/>
      </w:pPr>
      <w:r>
        <w:rPr>
          <w:sz w:val="22"/>
          <w:szCs w:val="22"/>
        </w:rPr>
        <w:t xml:space="preserve">     1. Пояснительная записка, описание издания на ______ листах.</w:t>
      </w:r>
    </w:p>
    <w:p w:rsidR="005839F3" w:rsidRDefault="00000000">
      <w:pPr>
        <w:pStyle w:val="OEM"/>
      </w:pPr>
      <w:r>
        <w:rPr>
          <w:sz w:val="22"/>
          <w:szCs w:val="22"/>
        </w:rPr>
        <w:t xml:space="preserve">     2. Резюме на ______ листах.</w:t>
      </w:r>
    </w:p>
    <w:p w:rsidR="005839F3" w:rsidRDefault="00000000">
      <w:pPr>
        <w:pStyle w:val="OEM"/>
      </w:pPr>
      <w:r>
        <w:rPr>
          <w:sz w:val="22"/>
          <w:szCs w:val="22"/>
        </w:rPr>
        <w:t xml:space="preserve">     3. Рецензия на ______ листах.</w:t>
      </w:r>
    </w:p>
    <w:p w:rsidR="005839F3" w:rsidRDefault="00000000">
      <w:pPr>
        <w:pStyle w:val="OEM"/>
      </w:pPr>
      <w:r>
        <w:rPr>
          <w:sz w:val="22"/>
          <w:szCs w:val="22"/>
        </w:rPr>
        <w:t xml:space="preserve">     4. Иллюстрационный материал.</w:t>
      </w:r>
    </w:p>
    <w:p w:rsidR="005839F3" w:rsidRDefault="005839F3">
      <w:pPr>
        <w:pStyle w:val="a8"/>
      </w:pPr>
    </w:p>
    <w:p w:rsidR="005839F3" w:rsidRDefault="00000000">
      <w:pPr>
        <w:pStyle w:val="OEM"/>
      </w:pPr>
      <w:r>
        <w:rPr>
          <w:sz w:val="22"/>
          <w:szCs w:val="22"/>
        </w:rPr>
        <w:t>Руководитель организации</w:t>
      </w:r>
      <w:hyperlink r:id="rId22" w:history="1">
        <w:r>
          <w:rPr>
            <w:sz w:val="22"/>
            <w:szCs w:val="22"/>
            <w:u w:val="single"/>
          </w:rPr>
          <w:t>**</w:t>
        </w:r>
      </w:hyperlink>
      <w:r>
        <w:rPr>
          <w:sz w:val="22"/>
          <w:szCs w:val="22"/>
        </w:rPr>
        <w:t xml:space="preserve">       подпись         (фамилия, инициалы)</w:t>
      </w:r>
    </w:p>
    <w:p w:rsidR="005839F3" w:rsidRDefault="00000000">
      <w:pPr>
        <w:pStyle w:val="OEM"/>
      </w:pPr>
      <w:r>
        <w:rPr>
          <w:sz w:val="22"/>
          <w:szCs w:val="22"/>
        </w:rPr>
        <w:t>М.П.</w:t>
      </w:r>
    </w:p>
    <w:p w:rsidR="005839F3" w:rsidRDefault="005839F3">
      <w:pPr>
        <w:pStyle w:val="a8"/>
      </w:pPr>
    </w:p>
    <w:p w:rsidR="005839F3" w:rsidRDefault="00000000">
      <w:pPr>
        <w:pStyle w:val="OEM"/>
      </w:pPr>
      <w:r>
        <w:rPr>
          <w:sz w:val="22"/>
          <w:szCs w:val="22"/>
        </w:rPr>
        <w:t>_____________________________</w:t>
      </w:r>
    </w:p>
    <w:p w:rsidR="005839F3" w:rsidRDefault="00000000">
      <w:pPr>
        <w:pStyle w:val="OEM"/>
      </w:pPr>
      <w:bookmarkStart w:id="97" w:name="anchor24111"/>
      <w:bookmarkEnd w:id="97"/>
      <w:r>
        <w:rPr>
          <w:b/>
          <w:bCs/>
          <w:sz w:val="22"/>
          <w:szCs w:val="22"/>
        </w:rPr>
        <w:t xml:space="preserve">     *  </w:t>
      </w:r>
      <w:r>
        <w:rPr>
          <w:sz w:val="22"/>
          <w:szCs w:val="22"/>
        </w:rPr>
        <w:t>разрешается  прилагать любые документы, материалы (включая фото-,</w:t>
      </w:r>
    </w:p>
    <w:p w:rsidR="005839F3" w:rsidRDefault="00000000">
      <w:pPr>
        <w:pStyle w:val="OEM"/>
      </w:pPr>
      <w:r>
        <w:rPr>
          <w:sz w:val="22"/>
          <w:szCs w:val="22"/>
        </w:rPr>
        <w:t>видео-, аудиоматериалы).</w:t>
      </w:r>
    </w:p>
    <w:p w:rsidR="005839F3" w:rsidRDefault="00000000">
      <w:pPr>
        <w:pStyle w:val="OEM"/>
      </w:pPr>
      <w:bookmarkStart w:id="98" w:name="anchor24222"/>
      <w:bookmarkEnd w:id="98"/>
      <w:r>
        <w:rPr>
          <w:b/>
          <w:bCs/>
          <w:sz w:val="22"/>
          <w:szCs w:val="22"/>
        </w:rPr>
        <w:t xml:space="preserve">     **</w:t>
      </w:r>
      <w:r>
        <w:rPr>
          <w:sz w:val="22"/>
          <w:szCs w:val="22"/>
        </w:rPr>
        <w:t xml:space="preserve"> для  физического   лица   ставится   подпись   физического   лица</w:t>
      </w:r>
    </w:p>
    <w:p w:rsidR="005839F3" w:rsidRDefault="00000000">
      <w:pPr>
        <w:pStyle w:val="OEM"/>
      </w:pPr>
      <w:r>
        <w:rPr>
          <w:sz w:val="22"/>
          <w:szCs w:val="22"/>
        </w:rPr>
        <w:t>с указанием его фамилии и инициалов.</w:t>
      </w:r>
    </w:p>
    <w:p w:rsidR="005839F3" w:rsidRDefault="005839F3">
      <w:pPr>
        <w:pStyle w:val="a8"/>
      </w:pPr>
    </w:p>
    <w:sectPr w:rsidR="005839F3">
      <w:headerReference w:type="default" r:id="rId23"/>
      <w:footerReference w:type="default" r:id="rId24"/>
      <w:pgSz w:w="11906" w:h="16838"/>
      <w:pgMar w:top="510" w:right="794" w:bottom="312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0762" w:rsidRDefault="005B0762">
      <w:r>
        <w:separator/>
      </w:r>
    </w:p>
  </w:endnote>
  <w:endnote w:type="continuationSeparator" w:id="0">
    <w:p w:rsidR="005B0762" w:rsidRDefault="005B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XO Thame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0762" w:rsidRDefault="005B0762">
      <w:r>
        <w:separator/>
      </w:r>
    </w:p>
  </w:footnote>
  <w:footnote w:type="continuationSeparator" w:id="0">
    <w:p w:rsidR="005B0762" w:rsidRDefault="005B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Standard0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39F3"/>
    <w:rsid w:val="005839F3"/>
    <w:rsid w:val="005B0762"/>
    <w:rsid w:val="00745650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6EB73-400D-4412-BA49-5A905E4B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XO Thames" w:hAnsi="XO Thames" w:cs="XO Thames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next w:val="Standard"/>
    <w:uiPriority w:val="9"/>
    <w:semiHidden/>
    <w:unhideWhenUsed/>
    <w:qFormat/>
    <w:pPr>
      <w:suppressAutoHyphens/>
      <w:spacing w:before="120" w:after="1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Heading"/>
    <w:uiPriority w:val="9"/>
    <w:semiHidden/>
    <w:unhideWhenUsed/>
    <w:qFormat/>
    <w:pPr>
      <w:outlineLvl w:val="2"/>
    </w:pPr>
  </w:style>
  <w:style w:type="paragraph" w:styleId="4">
    <w:name w:val="heading 4"/>
    <w:next w:val="Standard"/>
    <w:uiPriority w:val="9"/>
    <w:semiHidden/>
    <w:unhideWhenUsed/>
    <w:qFormat/>
    <w:pPr>
      <w:suppressAutoHyphens/>
      <w:spacing w:before="120" w:after="120"/>
      <w:jc w:val="both"/>
      <w:outlineLvl w:val="3"/>
    </w:pPr>
    <w:rPr>
      <w:b/>
      <w:bCs/>
    </w:rPr>
  </w:style>
  <w:style w:type="paragraph" w:styleId="5">
    <w:name w:val="heading 5"/>
    <w:next w:val="Standard"/>
    <w:uiPriority w:val="9"/>
    <w:semiHidden/>
    <w:unhideWhenUsed/>
    <w:qFormat/>
    <w:pPr>
      <w:suppressAutoHyphens/>
      <w:spacing w:before="120" w:after="120"/>
      <w:jc w:val="both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next w:val="Standard"/>
    <w:pPr>
      <w:suppressAutoHyphens/>
      <w:ind w:left="200"/>
    </w:pPr>
    <w:rPr>
      <w:sz w:val="28"/>
      <w:szCs w:val="28"/>
    </w:rPr>
  </w:style>
  <w:style w:type="paragraph" w:customStyle="1" w:styleId="Contents4">
    <w:name w:val="Contents 4"/>
    <w:next w:val="Standard"/>
    <w:pPr>
      <w:suppressAutoHyphens/>
      <w:ind w:left="600"/>
    </w:pPr>
    <w:rPr>
      <w:sz w:val="28"/>
      <w:szCs w:val="28"/>
    </w:rPr>
  </w:style>
  <w:style w:type="paragraph" w:customStyle="1" w:styleId="Contents6">
    <w:name w:val="Contents 6"/>
    <w:next w:val="Standard"/>
    <w:pPr>
      <w:suppressAutoHyphens/>
      <w:ind w:left="1000"/>
    </w:pPr>
    <w:rPr>
      <w:sz w:val="28"/>
      <w:szCs w:val="28"/>
    </w:rPr>
  </w:style>
  <w:style w:type="paragraph" w:customStyle="1" w:styleId="Contents7">
    <w:name w:val="Contents 7"/>
    <w:next w:val="Standard"/>
    <w:pPr>
      <w:suppressAutoHyphens/>
      <w:ind w:left="1200"/>
    </w:pPr>
    <w:rPr>
      <w:sz w:val="28"/>
      <w:szCs w:val="28"/>
    </w:rPr>
  </w:style>
  <w:style w:type="paragraph" w:customStyle="1" w:styleId="a3">
    <w:name w:val="Комментарий"/>
    <w:basedOn w:val="Textreference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</w:rPr>
  </w:style>
  <w:style w:type="paragraph" w:customStyle="1" w:styleId="a4">
    <w:name w:val="Сноска"/>
    <w:basedOn w:val="Standard0"/>
    <w:rPr>
      <w:sz w:val="20"/>
      <w:szCs w:val="20"/>
    </w:rPr>
  </w:style>
  <w:style w:type="paragraph" w:customStyle="1" w:styleId="Heading">
    <w:name w:val="Heading"/>
    <w:basedOn w:val="Standard0"/>
    <w:pPr>
      <w:keepNext/>
      <w:spacing w:before="240" w:after="120"/>
      <w:jc w:val="center"/>
    </w:pPr>
    <w:rPr>
      <w:b/>
      <w:bCs/>
    </w:rPr>
  </w:style>
  <w:style w:type="paragraph" w:customStyle="1" w:styleId="Standard0">
    <w:name w:val="Standard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Courier New" w:hAnsi="Courier New" w:cs="Courier New"/>
    </w:rPr>
  </w:style>
  <w:style w:type="paragraph" w:customStyle="1" w:styleId="a5">
    <w:name w:val="Информация об изменениях"/>
    <w:basedOn w:val="Standard0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6">
    <w:name w:val="Заголовок статьи"/>
    <w:basedOn w:val="Standard0"/>
    <w:pPr>
      <w:ind w:left="1612" w:hanging="892"/>
    </w:pPr>
  </w:style>
  <w:style w:type="paragraph" w:customStyle="1" w:styleId="Contents3">
    <w:name w:val="Contents 3"/>
    <w:next w:val="Standard"/>
    <w:pPr>
      <w:suppressAutoHyphens/>
      <w:ind w:left="400"/>
    </w:pPr>
    <w:rPr>
      <w:sz w:val="28"/>
      <w:szCs w:val="28"/>
    </w:rPr>
  </w:style>
  <w:style w:type="paragraph" w:customStyle="1" w:styleId="a7">
    <w:name w:val="Не вступил в силу"/>
    <w:basedOn w:val="Standard0"/>
    <w:pPr>
      <w:ind w:left="139" w:hanging="139"/>
    </w:pPr>
  </w:style>
  <w:style w:type="paragraph" w:customStyle="1" w:styleId="a8">
    <w:name w:val="Нормальный"/>
    <w:basedOn w:val="Standard0"/>
  </w:style>
  <w:style w:type="paragraph" w:customStyle="1" w:styleId="Internetlink">
    <w:name w:val="Internet link"/>
    <w:pPr>
      <w:suppressAutoHyphens/>
    </w:pPr>
    <w:rPr>
      <w:color w:val="0000FF"/>
      <w:u w:val="single"/>
    </w:rPr>
  </w:style>
  <w:style w:type="paragraph" w:customStyle="1" w:styleId="Footnote">
    <w:name w:val="Footnote"/>
    <w:pPr>
      <w:suppressAutoHyphens/>
      <w:ind w:firstLine="851"/>
      <w:jc w:val="both"/>
    </w:pPr>
    <w:rPr>
      <w:sz w:val="22"/>
      <w:szCs w:val="22"/>
    </w:rPr>
  </w:style>
  <w:style w:type="paragraph" w:customStyle="1" w:styleId="Contents1">
    <w:name w:val="Contents 1"/>
    <w:next w:val="Standard"/>
    <w:pPr>
      <w:suppressAutoHyphens/>
    </w:pPr>
    <w:rPr>
      <w:b/>
      <w:bCs/>
      <w:sz w:val="28"/>
      <w:szCs w:val="28"/>
    </w:rPr>
  </w:style>
  <w:style w:type="paragraph" w:customStyle="1" w:styleId="a9">
    <w:name w:val="Информация о версии"/>
    <w:basedOn w:val="Textreference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HeaderandFooter">
    <w:name w:val="Header and Footer"/>
    <w:pPr>
      <w:suppressAutoHyphens/>
      <w:jc w:val="both"/>
    </w:pPr>
    <w:rPr>
      <w:sz w:val="20"/>
      <w:szCs w:val="20"/>
    </w:rPr>
  </w:style>
  <w:style w:type="paragraph" w:customStyle="1" w:styleId="Contents9">
    <w:name w:val="Contents 9"/>
    <w:next w:val="Standard"/>
    <w:pPr>
      <w:suppressAutoHyphens/>
      <w:ind w:left="1600"/>
    </w:pPr>
    <w:rPr>
      <w:sz w:val="28"/>
      <w:szCs w:val="28"/>
    </w:rPr>
  </w:style>
  <w:style w:type="paragraph" w:customStyle="1" w:styleId="Textreference">
    <w:name w:val="Text (reference)"/>
    <w:basedOn w:val="Standard0"/>
    <w:pPr>
      <w:ind w:left="170" w:right="170" w:firstLine="0"/>
      <w:jc w:val="left"/>
    </w:pPr>
    <w:rPr>
      <w:rFonts w:ascii="Times New Roman CYR" w:eastAsia="Times New Roman CYR" w:hAnsi="Times New Roman CYR" w:cs="Times New Roman CYR"/>
    </w:rPr>
  </w:style>
  <w:style w:type="paragraph" w:customStyle="1" w:styleId="aa">
    <w:name w:val="Заголовок ЭР (левое окно)"/>
    <w:basedOn w:val="Heading"/>
  </w:style>
  <w:style w:type="paragraph" w:customStyle="1" w:styleId="Contents8">
    <w:name w:val="Contents 8"/>
    <w:next w:val="Standard"/>
    <w:pPr>
      <w:suppressAutoHyphens/>
      <w:ind w:left="1400"/>
    </w:pPr>
    <w:rPr>
      <w:sz w:val="28"/>
      <w:szCs w:val="28"/>
    </w:rPr>
  </w:style>
  <w:style w:type="paragraph" w:customStyle="1" w:styleId="Contents5">
    <w:name w:val="Contents 5"/>
    <w:next w:val="Standard"/>
    <w:pPr>
      <w:suppressAutoHyphens/>
      <w:ind w:left="800"/>
    </w:pPr>
    <w:rPr>
      <w:sz w:val="28"/>
      <w:szCs w:val="28"/>
    </w:rPr>
  </w:style>
  <w:style w:type="paragraph" w:customStyle="1" w:styleId="ab">
    <w:name w:val="Прижатый влево"/>
    <w:basedOn w:val="Standard0"/>
    <w:pPr>
      <w:ind w:firstLine="0"/>
      <w:jc w:val="left"/>
    </w:pPr>
  </w:style>
  <w:style w:type="paragraph" w:customStyle="1" w:styleId="ac">
    <w:name w:val="Утратил силу"/>
    <w:basedOn w:val="Standard0"/>
    <w:rPr>
      <w:strike/>
      <w:color w:val="666600"/>
    </w:rPr>
  </w:style>
  <w:style w:type="paragraph" w:styleId="ad">
    <w:name w:val="Subtitle"/>
    <w:next w:val="Standard"/>
    <w:uiPriority w:val="11"/>
    <w:qFormat/>
    <w:pPr>
      <w:suppressAutoHyphens/>
      <w:jc w:val="both"/>
    </w:pPr>
    <w:rPr>
      <w:i/>
      <w:iCs/>
    </w:rPr>
  </w:style>
  <w:style w:type="paragraph" w:styleId="ae">
    <w:name w:val="Title"/>
    <w:next w:val="Standard"/>
    <w:uiPriority w:val="10"/>
    <w:qFormat/>
    <w:pPr>
      <w:suppressAutoHyphens/>
      <w:spacing w:before="567" w:after="567"/>
      <w:jc w:val="center"/>
    </w:pPr>
    <w:rPr>
      <w:b/>
      <w:bCs/>
      <w:caps/>
      <w:sz w:val="40"/>
      <w:szCs w:val="40"/>
    </w:rPr>
  </w:style>
  <w:style w:type="paragraph" w:customStyle="1" w:styleId="OEM">
    <w:name w:val="Нормальный (OEM)"/>
    <w:basedOn w:val="Preformatted"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548774/0" TargetMode="External"/><Relationship Id="rId13" Type="http://schemas.openxmlformats.org/officeDocument/2006/relationships/hyperlink" Target="#anchor13111" TargetMode="External"/><Relationship Id="rId18" Type="http://schemas.openxmlformats.org/officeDocument/2006/relationships/hyperlink" Target="#anchor2005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#anchor24111" TargetMode="External"/><Relationship Id="rId7" Type="http://schemas.openxmlformats.org/officeDocument/2006/relationships/hyperlink" Target="https://internet.garant.ru/document/redirect/15524140/0" TargetMode="External"/><Relationship Id="rId12" Type="http://schemas.openxmlformats.org/officeDocument/2006/relationships/hyperlink" Target="#anchor1015" TargetMode="External"/><Relationship Id="rId17" Type="http://schemas.openxmlformats.org/officeDocument/2006/relationships/hyperlink" Target="#anchor2005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#anchor21000" TargetMode="External"/><Relationship Id="rId20" Type="http://schemas.openxmlformats.org/officeDocument/2006/relationships/hyperlink" Target="#anchor2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7101822/0" TargetMode="Externa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#anchor1311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nternet.garant.ru/document/redirect/15595313/0" TargetMode="External"/><Relationship Id="rId19" Type="http://schemas.openxmlformats.org/officeDocument/2006/relationships/hyperlink" Target="#anchor20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5563795/0" TargetMode="External"/><Relationship Id="rId14" Type="http://schemas.openxmlformats.org/officeDocument/2006/relationships/hyperlink" Target="#anchor13111" TargetMode="External"/><Relationship Id="rId22" Type="http://schemas.openxmlformats.org/officeDocument/2006/relationships/hyperlink" Target="#anchor242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3840</Words>
  <Characters>21889</Characters>
  <Application>Microsoft Office Word</Application>
  <DocSecurity>0</DocSecurity>
  <Lines>182</Lines>
  <Paragraphs>51</Paragraphs>
  <ScaleCrop>false</ScaleCrop>
  <Company/>
  <LinksUpToDate>false</LinksUpToDate>
  <CharactersWithSpaces>25678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асо</dc:creator>
  <cp:lastModifiedBy>асо</cp:lastModifiedBy>
  <cp:revision>2</cp:revision>
  <dcterms:created xsi:type="dcterms:W3CDTF">2025-05-23T06:50:00Z</dcterms:created>
  <dcterms:modified xsi:type="dcterms:W3CDTF">2025-05-23T06:50:00Z</dcterms:modified>
</cp:coreProperties>
</file>