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B2773" w14:textId="271EBEEB" w:rsidR="00DB6233" w:rsidRPr="00631B62" w:rsidRDefault="00DB62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1B62">
        <w:rPr>
          <w:rFonts w:ascii="Times New Roman" w:hAnsi="Times New Roman" w:cs="Times New Roman"/>
          <w:b/>
          <w:bCs/>
          <w:sz w:val="28"/>
          <w:szCs w:val="28"/>
        </w:rPr>
        <w:t>Вопрос. Выбор страховой компании для заключения договора коллективного страхования</w:t>
      </w:r>
      <w:r w:rsidR="008830F5">
        <w:rPr>
          <w:rFonts w:ascii="Times New Roman" w:hAnsi="Times New Roman" w:cs="Times New Roman"/>
          <w:b/>
          <w:bCs/>
          <w:sz w:val="28"/>
          <w:szCs w:val="28"/>
        </w:rPr>
        <w:t xml:space="preserve"> гражданской ответственности за причинение вреда</w:t>
      </w:r>
      <w:r w:rsidRPr="00631B6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31B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26E71A" w14:textId="6222D75E" w:rsidR="00E21726" w:rsidRDefault="00DB6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договор коллективного страхования был заключен с Альфа Страхование. За истекший год произошло </w:t>
      </w:r>
      <w:r w:rsidR="00311E67">
        <w:rPr>
          <w:rFonts w:ascii="Times New Roman" w:hAnsi="Times New Roman" w:cs="Times New Roman"/>
          <w:sz w:val="28"/>
          <w:szCs w:val="28"/>
        </w:rPr>
        <w:t>5 членов Ассоциации допустили</w:t>
      </w:r>
      <w:r>
        <w:rPr>
          <w:rFonts w:ascii="Times New Roman" w:hAnsi="Times New Roman" w:cs="Times New Roman"/>
          <w:sz w:val="28"/>
          <w:szCs w:val="28"/>
        </w:rPr>
        <w:t xml:space="preserve"> страховы</w:t>
      </w:r>
      <w:r w:rsidR="00311E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 w:rsidR="00311E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сумма произведенных выплат</w:t>
      </w:r>
      <w:r w:rsidR="003D5328">
        <w:rPr>
          <w:rFonts w:ascii="Times New Roman" w:hAnsi="Times New Roman" w:cs="Times New Roman"/>
          <w:sz w:val="28"/>
          <w:szCs w:val="28"/>
        </w:rPr>
        <w:t xml:space="preserve"> </w:t>
      </w:r>
      <w:r w:rsidR="008830F5">
        <w:rPr>
          <w:rFonts w:ascii="Times New Roman" w:hAnsi="Times New Roman" w:cs="Times New Roman"/>
          <w:sz w:val="28"/>
          <w:szCs w:val="28"/>
        </w:rPr>
        <w:t xml:space="preserve">по 11 объектам </w:t>
      </w:r>
      <w:r>
        <w:rPr>
          <w:rFonts w:ascii="Times New Roman" w:hAnsi="Times New Roman" w:cs="Times New Roman"/>
          <w:sz w:val="28"/>
          <w:szCs w:val="28"/>
        </w:rPr>
        <w:t>составила 1 1</w:t>
      </w:r>
      <w:r w:rsidR="008830F5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830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21 руб., на рассмотрении </w:t>
      </w:r>
      <w:r w:rsidR="008830F5">
        <w:rPr>
          <w:rFonts w:ascii="Times New Roman" w:hAnsi="Times New Roman" w:cs="Times New Roman"/>
          <w:sz w:val="28"/>
          <w:szCs w:val="28"/>
        </w:rPr>
        <w:t xml:space="preserve">в суде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="008830F5">
        <w:rPr>
          <w:rFonts w:ascii="Times New Roman" w:hAnsi="Times New Roman" w:cs="Times New Roman"/>
          <w:sz w:val="28"/>
          <w:szCs w:val="28"/>
        </w:rPr>
        <w:t>ы по 4 объектам</w:t>
      </w:r>
      <w:r>
        <w:rPr>
          <w:rFonts w:ascii="Times New Roman" w:hAnsi="Times New Roman" w:cs="Times New Roman"/>
          <w:sz w:val="28"/>
          <w:szCs w:val="28"/>
        </w:rPr>
        <w:t xml:space="preserve"> на 1</w:t>
      </w:r>
      <w:r w:rsidR="008830F5">
        <w:rPr>
          <w:rFonts w:ascii="Times New Roman" w:hAnsi="Times New Roman" w:cs="Times New Roman"/>
          <w:sz w:val="28"/>
          <w:szCs w:val="28"/>
        </w:rPr>
        <w:t> 547 262,93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830F5">
        <w:rPr>
          <w:rFonts w:ascii="Times New Roman" w:hAnsi="Times New Roman" w:cs="Times New Roman"/>
          <w:sz w:val="28"/>
          <w:szCs w:val="28"/>
        </w:rPr>
        <w:t xml:space="preserve"> по оценке Альфа Страхования</w:t>
      </w:r>
      <w:r w:rsidR="00311E67">
        <w:rPr>
          <w:rFonts w:ascii="Times New Roman" w:hAnsi="Times New Roman" w:cs="Times New Roman"/>
          <w:sz w:val="28"/>
          <w:szCs w:val="28"/>
        </w:rPr>
        <w:t>, а по оценке независимого оценщика 3 392 377 рублей.</w:t>
      </w:r>
    </w:p>
    <w:p w14:paraId="0573F8D7" w14:textId="336689F5" w:rsidR="00DB6233" w:rsidRDefault="00883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Коллективное страхование осуществляется</w:t>
      </w:r>
      <w:r w:rsidR="00DB6233">
        <w:rPr>
          <w:rFonts w:ascii="Times New Roman" w:hAnsi="Times New Roman" w:cs="Times New Roman"/>
          <w:sz w:val="28"/>
          <w:szCs w:val="28"/>
        </w:rPr>
        <w:t xml:space="preserve"> с 2019 года, с мая 2019 по май 2023 год страховщиком выступал Ингосстрах.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11E67">
        <w:rPr>
          <w:rFonts w:ascii="Times New Roman" w:hAnsi="Times New Roman" w:cs="Times New Roman"/>
          <w:sz w:val="28"/>
          <w:szCs w:val="28"/>
        </w:rPr>
        <w:t>этот период</w:t>
      </w:r>
      <w:r w:rsidR="00DB6233">
        <w:rPr>
          <w:rFonts w:ascii="Times New Roman" w:hAnsi="Times New Roman" w:cs="Times New Roman"/>
          <w:sz w:val="28"/>
          <w:szCs w:val="28"/>
        </w:rPr>
        <w:t xml:space="preserve"> количество страховых </w:t>
      </w:r>
      <w:r>
        <w:rPr>
          <w:rFonts w:ascii="Times New Roman" w:hAnsi="Times New Roman" w:cs="Times New Roman"/>
          <w:sz w:val="28"/>
          <w:szCs w:val="28"/>
        </w:rPr>
        <w:t>случаев</w:t>
      </w:r>
      <w:r w:rsidR="00DB6233">
        <w:rPr>
          <w:rFonts w:ascii="Times New Roman" w:hAnsi="Times New Roman" w:cs="Times New Roman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sz w:val="28"/>
          <w:szCs w:val="28"/>
        </w:rPr>
        <w:t>53</w:t>
      </w:r>
      <w:r w:rsidR="00DB6233">
        <w:rPr>
          <w:rFonts w:ascii="Times New Roman" w:hAnsi="Times New Roman" w:cs="Times New Roman"/>
          <w:sz w:val="28"/>
          <w:szCs w:val="28"/>
        </w:rPr>
        <w:t xml:space="preserve"> на сумму 6 425 544 рубля.</w:t>
      </w:r>
    </w:p>
    <w:p w14:paraId="5D6DAC43" w14:textId="5E289836" w:rsidR="00DB6233" w:rsidRDefault="00F95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страхования н</w:t>
      </w:r>
      <w:r w:rsidR="00DB6233">
        <w:rPr>
          <w:rFonts w:ascii="Times New Roman" w:hAnsi="Times New Roman" w:cs="Times New Roman"/>
          <w:sz w:val="28"/>
          <w:szCs w:val="28"/>
        </w:rPr>
        <w:t xml:space="preserve">а период с мая 2024 года по май 2025 </w:t>
      </w:r>
      <w:r>
        <w:rPr>
          <w:rFonts w:ascii="Times New Roman" w:hAnsi="Times New Roman" w:cs="Times New Roman"/>
          <w:sz w:val="28"/>
          <w:szCs w:val="28"/>
        </w:rPr>
        <w:t xml:space="preserve">года были получены предложения по страхованию от ИНГОССТРАХ и Альфа Страхования. Сумма </w:t>
      </w:r>
      <w:r w:rsidR="00900475">
        <w:rPr>
          <w:rFonts w:ascii="Times New Roman" w:hAnsi="Times New Roman" w:cs="Times New Roman"/>
          <w:sz w:val="28"/>
          <w:szCs w:val="28"/>
        </w:rPr>
        <w:t>премии,</w:t>
      </w:r>
      <w:r>
        <w:rPr>
          <w:rFonts w:ascii="Times New Roman" w:hAnsi="Times New Roman" w:cs="Times New Roman"/>
          <w:sz w:val="28"/>
          <w:szCs w:val="28"/>
        </w:rPr>
        <w:t xml:space="preserve"> предложенная </w:t>
      </w:r>
      <w:r w:rsidR="00B168A2">
        <w:rPr>
          <w:rFonts w:ascii="Times New Roman" w:hAnsi="Times New Roman" w:cs="Times New Roman"/>
          <w:sz w:val="28"/>
          <w:szCs w:val="28"/>
        </w:rPr>
        <w:t>страховыми компаниями</w:t>
      </w:r>
      <w:r w:rsidR="009004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позволяет нам сохранить взнос в фонд коллективного страхования на прежнем уровне</w:t>
      </w:r>
      <w:r w:rsidR="00900475">
        <w:rPr>
          <w:rFonts w:ascii="Times New Roman" w:hAnsi="Times New Roman" w:cs="Times New Roman"/>
          <w:sz w:val="28"/>
          <w:szCs w:val="28"/>
        </w:rPr>
        <w:t xml:space="preserve">, утвержденном решением общего собрания </w:t>
      </w:r>
      <w:r w:rsidR="005B2A1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00475">
        <w:rPr>
          <w:rFonts w:ascii="Times New Roman" w:hAnsi="Times New Roman" w:cs="Times New Roman"/>
          <w:sz w:val="28"/>
          <w:szCs w:val="28"/>
        </w:rPr>
        <w:t xml:space="preserve">№ </w:t>
      </w:r>
      <w:r w:rsidR="005B2A17">
        <w:rPr>
          <w:rFonts w:ascii="Times New Roman" w:hAnsi="Times New Roman" w:cs="Times New Roman"/>
          <w:sz w:val="28"/>
          <w:szCs w:val="28"/>
        </w:rPr>
        <w:t>17</w:t>
      </w:r>
      <w:r w:rsidR="00900475">
        <w:rPr>
          <w:rFonts w:ascii="Times New Roman" w:hAnsi="Times New Roman" w:cs="Times New Roman"/>
          <w:sz w:val="28"/>
          <w:szCs w:val="28"/>
        </w:rPr>
        <w:t xml:space="preserve"> от </w:t>
      </w:r>
      <w:r w:rsidR="005B2A17">
        <w:rPr>
          <w:rFonts w:ascii="Times New Roman" w:hAnsi="Times New Roman" w:cs="Times New Roman"/>
          <w:sz w:val="28"/>
          <w:szCs w:val="28"/>
        </w:rPr>
        <w:t>22.04.2021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C53D1B" w14:textId="7B715686" w:rsidR="00B168A2" w:rsidRDefault="00B16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предложенные компании и выбрать Страховщика для страхования на период с мая 2024 по май 2025 года.</w:t>
      </w:r>
    </w:p>
    <w:sectPr w:rsidR="00B168A2" w:rsidSect="005B2A1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D3E"/>
    <w:rsid w:val="001C1A33"/>
    <w:rsid w:val="001D74A3"/>
    <w:rsid w:val="002104A1"/>
    <w:rsid w:val="00311E67"/>
    <w:rsid w:val="003D5328"/>
    <w:rsid w:val="00584FF8"/>
    <w:rsid w:val="005B2A17"/>
    <w:rsid w:val="00631B62"/>
    <w:rsid w:val="007162E5"/>
    <w:rsid w:val="008830F5"/>
    <w:rsid w:val="00900475"/>
    <w:rsid w:val="00B168A2"/>
    <w:rsid w:val="00DB6233"/>
    <w:rsid w:val="00E21726"/>
    <w:rsid w:val="00F01D3E"/>
    <w:rsid w:val="00F9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3ED6"/>
  <w15:docId w15:val="{B8A8B608-B2E1-445E-B8B5-BDD6F53C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2024-03-25T10:47:00Z</cp:lastPrinted>
  <dcterms:created xsi:type="dcterms:W3CDTF">2024-03-22T09:35:00Z</dcterms:created>
  <dcterms:modified xsi:type="dcterms:W3CDTF">2024-04-18T06:48:00Z</dcterms:modified>
</cp:coreProperties>
</file>